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7EE0" w14:textId="199DB0FB" w:rsidR="004A4E37" w:rsidRDefault="004A4E37" w:rsidP="004A4E37">
      <w:pPr>
        <w:pBdr>
          <w:bottom w:val="single" w:sz="4" w:space="1" w:color="auto"/>
        </w:pBdr>
        <w:tabs>
          <w:tab w:val="right" w:pos="9214"/>
        </w:tabs>
        <w:spacing w:after="0"/>
        <w:rPr>
          <w:rFonts w:ascii="Arial" w:eastAsia="MS Mincho" w:hAnsi="Arial" w:cs="Arial"/>
          <w:b/>
          <w:sz w:val="24"/>
          <w:szCs w:val="24"/>
          <w:lang w:eastAsia="ja-JP"/>
        </w:rPr>
      </w:pPr>
      <w:bookmarkStart w:id="0" w:name="_Toc1743369"/>
      <w:r w:rsidRPr="00FF2001">
        <w:rPr>
          <w:rFonts w:ascii="Arial" w:eastAsia="MS Mincho" w:hAnsi="Arial" w:cs="Arial"/>
          <w:b/>
          <w:sz w:val="24"/>
          <w:szCs w:val="24"/>
          <w:lang w:eastAsia="ja-JP"/>
        </w:rPr>
        <w:t>3GPP TSG-SA WG1 Meeting #8</w:t>
      </w:r>
      <w:r>
        <w:rPr>
          <w:rFonts w:ascii="Arial" w:eastAsia="MS Mincho" w:hAnsi="Arial" w:cs="Arial"/>
          <w:b/>
          <w:sz w:val="24"/>
          <w:szCs w:val="24"/>
          <w:lang w:eastAsia="ja-JP"/>
        </w:rPr>
        <w:t>6</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Pr>
          <w:rFonts w:ascii="Arial" w:eastAsia="MS Mincho" w:hAnsi="Arial" w:cs="Arial"/>
          <w:b/>
          <w:sz w:val="24"/>
          <w:szCs w:val="24"/>
          <w:lang w:eastAsia="ja-JP"/>
        </w:rPr>
        <w:t>S1</w:t>
      </w:r>
      <w:r w:rsidRPr="00FF2001">
        <w:rPr>
          <w:rFonts w:ascii="Arial" w:eastAsia="MS Mincho" w:hAnsi="Arial" w:cs="Arial"/>
          <w:b/>
          <w:sz w:val="24"/>
          <w:szCs w:val="24"/>
          <w:lang w:eastAsia="ja-JP"/>
        </w:rPr>
        <w:t>-1</w:t>
      </w:r>
      <w:r>
        <w:rPr>
          <w:rFonts w:ascii="Arial" w:eastAsia="MS Mincho" w:hAnsi="Arial" w:cs="Arial"/>
          <w:b/>
          <w:sz w:val="24"/>
          <w:szCs w:val="24"/>
          <w:lang w:eastAsia="ja-JP"/>
        </w:rPr>
        <w:t>9</w:t>
      </w:r>
      <w:r w:rsidR="00C43A16">
        <w:rPr>
          <w:rFonts w:ascii="Arial" w:eastAsia="MS Mincho" w:hAnsi="Arial" w:cs="Arial"/>
          <w:b/>
          <w:sz w:val="24"/>
          <w:szCs w:val="24"/>
          <w:lang w:eastAsia="ja-JP"/>
        </w:rPr>
        <w:t>1107</w:t>
      </w:r>
    </w:p>
    <w:p w14:paraId="14523ABC" w14:textId="5CE0D28A" w:rsidR="004A4E37" w:rsidRPr="000D6532" w:rsidRDefault="00D940A6" w:rsidP="004A4E3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Suzhou, P. R. China, 6-10 May 2019</w:t>
      </w:r>
      <w:r w:rsidR="004A4E37" w:rsidRPr="00FF2001">
        <w:rPr>
          <w:rFonts w:ascii="Arial" w:eastAsia="MS Mincho" w:hAnsi="Arial" w:cs="Arial"/>
          <w:b/>
          <w:sz w:val="24"/>
          <w:szCs w:val="24"/>
          <w:lang w:eastAsia="ja-JP"/>
        </w:rPr>
        <w:tab/>
      </w:r>
      <w:r w:rsidR="004A4E37">
        <w:rPr>
          <w:rFonts w:ascii="Arial" w:hAnsi="Arial" w:cs="Arial"/>
          <w:b/>
          <w:i/>
          <w:color w:val="0070C0"/>
        </w:rPr>
        <w:t>(revision of S1-</w:t>
      </w:r>
      <w:r w:rsidR="001A474D">
        <w:rPr>
          <w:rFonts w:ascii="Arial" w:hAnsi="Arial" w:cs="Arial"/>
          <w:b/>
          <w:i/>
          <w:color w:val="0070C0"/>
        </w:rPr>
        <w:t>19xxxx</w:t>
      </w:r>
      <w:r w:rsidR="00E314B3">
        <w:rPr>
          <w:rFonts w:ascii="Arial" w:hAnsi="Arial" w:cs="Arial"/>
          <w:b/>
          <w:i/>
          <w:color w:val="0070C0"/>
        </w:rPr>
        <w:t>)</w:t>
      </w:r>
    </w:p>
    <w:p w14:paraId="31A4033B" w14:textId="77777777" w:rsidR="004A4E37" w:rsidRPr="000D6532" w:rsidRDefault="004A4E37" w:rsidP="004A4E37">
      <w:pPr>
        <w:spacing w:after="0"/>
        <w:rPr>
          <w:rFonts w:ascii="Arial" w:eastAsia="MS Mincho" w:hAnsi="Arial"/>
          <w:sz w:val="24"/>
          <w:szCs w:val="24"/>
          <w:lang w:eastAsia="ja-JP"/>
        </w:rPr>
      </w:pPr>
    </w:p>
    <w:p w14:paraId="7C1CCC77" w14:textId="5822440B" w:rsidR="004A4E37" w:rsidRPr="000D6532" w:rsidRDefault="004A4E37" w:rsidP="004A4E37">
      <w:pPr>
        <w:tabs>
          <w:tab w:val="left" w:pos="1701"/>
          <w:tab w:val="left" w:pos="2748"/>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sz w:val="24"/>
          <w:szCs w:val="24"/>
          <w:lang w:eastAsia="en-GB"/>
        </w:rPr>
        <w:t xml:space="preserve">Use Case on </w:t>
      </w:r>
      <w:r w:rsidR="001A474D" w:rsidRPr="001A474D">
        <w:rPr>
          <w:rFonts w:ascii="Arial" w:eastAsia="宋体" w:hAnsi="Arial"/>
          <w:sz w:val="24"/>
          <w:szCs w:val="24"/>
          <w:lang w:eastAsia="en-GB"/>
        </w:rPr>
        <w:t>AR/VR with lightweight VR HMD</w:t>
      </w:r>
      <w:r>
        <w:rPr>
          <w:rFonts w:ascii="Arial" w:eastAsia="宋体" w:hAnsi="Arial"/>
          <w:sz w:val="24"/>
          <w:szCs w:val="24"/>
          <w:lang w:eastAsia="en-GB"/>
        </w:rPr>
        <w:tab/>
      </w:r>
    </w:p>
    <w:p w14:paraId="77DCEFDB" w14:textId="686E37D8" w:rsidR="004A4E37" w:rsidRPr="000D6532" w:rsidRDefault="004A4E37" w:rsidP="004A4E37">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C43A16">
        <w:rPr>
          <w:rFonts w:ascii="Arial" w:eastAsia="宋体" w:hAnsi="Arial"/>
          <w:sz w:val="24"/>
          <w:szCs w:val="24"/>
          <w:lang w:eastAsia="zh-CN"/>
        </w:rPr>
        <w:t>8.1</w:t>
      </w:r>
      <w:r>
        <w:rPr>
          <w:rFonts w:ascii="Arial" w:eastAsia="宋体" w:hAnsi="Arial"/>
          <w:sz w:val="24"/>
          <w:szCs w:val="24"/>
          <w:lang w:eastAsia="zh-CN"/>
        </w:rPr>
        <w:t xml:space="preserve"> </w:t>
      </w:r>
    </w:p>
    <w:p w14:paraId="71EAA3DC" w14:textId="6630576A" w:rsidR="004A4E37" w:rsidRPr="000D6532" w:rsidRDefault="004A4E37" w:rsidP="004A4E37">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r>
      <w:r>
        <w:rPr>
          <w:rFonts w:ascii="Arial" w:eastAsia="宋体" w:hAnsi="Arial" w:hint="eastAsia"/>
          <w:sz w:val="24"/>
          <w:szCs w:val="24"/>
          <w:lang w:eastAsia="zh-CN"/>
        </w:rPr>
        <w:t>Huawei</w:t>
      </w:r>
      <w:r w:rsidR="00E96D00">
        <w:rPr>
          <w:rFonts w:ascii="Arial" w:eastAsia="宋体" w:hAnsi="Arial"/>
          <w:sz w:val="24"/>
          <w:szCs w:val="24"/>
          <w:lang w:eastAsia="zh-CN"/>
        </w:rPr>
        <w:t>, China Mobile</w:t>
      </w:r>
      <w:r w:rsidR="000714B4">
        <w:rPr>
          <w:rFonts w:ascii="Arial" w:eastAsia="宋体" w:hAnsi="Arial" w:hint="eastAsia"/>
          <w:sz w:val="24"/>
          <w:szCs w:val="24"/>
          <w:lang w:eastAsia="zh-CN"/>
        </w:rPr>
        <w:t xml:space="preserve">, </w:t>
      </w:r>
      <w:r w:rsidR="000714B4">
        <w:rPr>
          <w:rFonts w:ascii="Arial" w:eastAsia="宋体" w:hAnsi="Arial"/>
          <w:sz w:val="24"/>
          <w:szCs w:val="24"/>
          <w:lang w:eastAsia="zh-CN"/>
        </w:rPr>
        <w:t>Huawei Device</w:t>
      </w:r>
      <w:r w:rsidR="00CC3B9F">
        <w:rPr>
          <w:rFonts w:ascii="Arial" w:eastAsia="宋体" w:hAnsi="Arial"/>
          <w:sz w:val="24"/>
          <w:szCs w:val="24"/>
          <w:lang w:eastAsia="zh-CN"/>
        </w:rPr>
        <w:t>, OPPO</w:t>
      </w:r>
      <w:bookmarkStart w:id="1" w:name="_GoBack"/>
      <w:bookmarkEnd w:id="1"/>
    </w:p>
    <w:p w14:paraId="6E613FA5" w14:textId="77777777" w:rsidR="009A40CF" w:rsidRDefault="004A4E37" w:rsidP="004A4E37">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9A40CF">
        <w:rPr>
          <w:rFonts w:ascii="Arial" w:eastAsia="宋体" w:hAnsi="Arial"/>
          <w:sz w:val="24"/>
          <w:szCs w:val="24"/>
          <w:lang w:eastAsia="en-GB"/>
        </w:rPr>
        <w:t>Yuan Wang</w:t>
      </w:r>
    </w:p>
    <w:p w14:paraId="519D2023" w14:textId="54A1B998" w:rsidR="004A4E37" w:rsidRPr="000D6532" w:rsidRDefault="009A40CF" w:rsidP="004A4E37">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ab/>
        <w:t>wangyuan5@huawei.com</w:t>
      </w:r>
      <w:r w:rsidR="004A4E37" w:rsidRPr="000D6532">
        <w:rPr>
          <w:rFonts w:ascii="Arial" w:eastAsia="宋体" w:hAnsi="Arial"/>
          <w:sz w:val="24"/>
          <w:szCs w:val="24"/>
          <w:lang w:eastAsia="en-GB"/>
        </w:rPr>
        <w:t xml:space="preserve"> </w:t>
      </w:r>
    </w:p>
    <w:p w14:paraId="13E6CA3D" w14:textId="77777777" w:rsidR="004A4E37" w:rsidRPr="000D6532" w:rsidRDefault="004A4E37" w:rsidP="004A4E37">
      <w:pPr>
        <w:pBdr>
          <w:bottom w:val="single" w:sz="6" w:space="1" w:color="auto"/>
        </w:pBdr>
        <w:spacing w:after="0"/>
        <w:rPr>
          <w:rFonts w:eastAsia="MS Mincho"/>
          <w:sz w:val="24"/>
          <w:szCs w:val="24"/>
          <w:lang w:eastAsia="ja-JP"/>
        </w:rPr>
      </w:pPr>
    </w:p>
    <w:p w14:paraId="17E952BD" w14:textId="457215A2" w:rsidR="004A4E37" w:rsidRDefault="004A4E37" w:rsidP="004A4E3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proposes to support high data rate for AR/VR</w:t>
      </w:r>
      <w:r w:rsidR="00D940A6">
        <w:rPr>
          <w:rFonts w:ascii="Arial" w:eastAsia="Calibri" w:hAnsi="Arial" w:cs="Arial"/>
          <w:i/>
          <w:sz w:val="22"/>
          <w:szCs w:val="22"/>
        </w:rPr>
        <w:t xml:space="preserve"> with lightweight VR devices</w:t>
      </w:r>
      <w:r>
        <w:rPr>
          <w:rFonts w:ascii="Arial" w:eastAsia="Calibri" w:hAnsi="Arial" w:cs="Arial"/>
          <w:i/>
          <w:sz w:val="22"/>
          <w:szCs w:val="22"/>
        </w:rPr>
        <w:t>.</w:t>
      </w:r>
    </w:p>
    <w:p w14:paraId="0179D188" w14:textId="3F01AB3C" w:rsidR="00A82C05" w:rsidRPr="00BC5316" w:rsidRDefault="00A82C05" w:rsidP="00A82C05">
      <w:pPr>
        <w:pStyle w:val="2"/>
        <w:rPr>
          <w:rFonts w:eastAsia="宋体"/>
          <w:lang w:eastAsia="zh-CN"/>
        </w:rPr>
      </w:pPr>
      <w:bookmarkStart w:id="2" w:name="_Toc1743370"/>
      <w:bookmarkEnd w:id="0"/>
      <w:r>
        <w:t>x.y</w:t>
      </w:r>
      <w:r>
        <w:tab/>
      </w:r>
      <w:r>
        <w:rPr>
          <w:rFonts w:eastAsia="宋体"/>
          <w:lang w:eastAsia="zh-CN"/>
        </w:rPr>
        <w:t xml:space="preserve">Use case for </w:t>
      </w:r>
      <w:r w:rsidRPr="00A82C05">
        <w:rPr>
          <w:rFonts w:eastAsia="宋体"/>
          <w:lang w:eastAsia="zh-CN"/>
        </w:rPr>
        <w:t xml:space="preserve">AR/VR with lightweight VR </w:t>
      </w:r>
      <w:r>
        <w:rPr>
          <w:rFonts w:eastAsia="宋体"/>
          <w:lang w:eastAsia="zh-CN"/>
        </w:rPr>
        <w:t>HMD</w:t>
      </w:r>
    </w:p>
    <w:p w14:paraId="39680DB9" w14:textId="76CC310F" w:rsidR="00A82C05" w:rsidRPr="002069C0" w:rsidRDefault="00A82C05" w:rsidP="00A82C05">
      <w:pPr>
        <w:pStyle w:val="3"/>
      </w:pPr>
      <w:bookmarkStart w:id="3" w:name="_Toc355779204"/>
      <w:bookmarkStart w:id="4" w:name="_Toc354586742"/>
      <w:bookmarkStart w:id="5" w:name="_Toc354590101"/>
      <w:bookmarkEnd w:id="3"/>
      <w:bookmarkEnd w:id="4"/>
      <w:bookmarkEnd w:id="5"/>
      <w:r>
        <w:t>x.y</w:t>
      </w:r>
      <w:r w:rsidRPr="002069C0">
        <w:t>.1</w:t>
      </w:r>
      <w:r>
        <w:tab/>
      </w:r>
      <w:r w:rsidRPr="002069C0">
        <w:t>Description</w:t>
      </w:r>
    </w:p>
    <w:bookmarkEnd w:id="2"/>
    <w:p w14:paraId="205932D2" w14:textId="5AC80A35" w:rsidR="00D940A6" w:rsidRPr="00D940A6" w:rsidRDefault="00D940A6" w:rsidP="00A40FE0">
      <w:pPr>
        <w:rPr>
          <w:rFonts w:eastAsiaTheme="minorEastAsia"/>
          <w:lang w:eastAsia="zh-CN"/>
        </w:rPr>
      </w:pPr>
      <w:r w:rsidRPr="00D940A6">
        <w:t xml:space="preserve">Current VR device </w:t>
      </w:r>
      <w:r w:rsidRPr="00D940A6">
        <w:rPr>
          <w:rFonts w:eastAsiaTheme="minorEastAsia" w:hint="eastAsia"/>
          <w:lang w:eastAsia="zh-CN"/>
        </w:rPr>
        <w:t>(</w:t>
      </w:r>
      <w:r w:rsidRPr="00D940A6">
        <w:rPr>
          <w:rFonts w:eastAsiaTheme="minorEastAsia"/>
          <w:lang w:eastAsia="zh-CN"/>
        </w:rPr>
        <w:t xml:space="preserve">e.g., </w:t>
      </w:r>
      <w:r w:rsidR="009747F9">
        <w:rPr>
          <w:rFonts w:eastAsiaTheme="minorEastAsia"/>
          <w:lang w:eastAsia="zh-CN"/>
        </w:rPr>
        <w:t>VR HMD</w:t>
      </w:r>
      <w:r w:rsidRPr="00D940A6">
        <w:rPr>
          <w:rFonts w:eastAsiaTheme="minorEastAsia" w:hint="eastAsia"/>
          <w:lang w:eastAsia="zh-CN"/>
        </w:rPr>
        <w:t>)</w:t>
      </w:r>
      <w:r w:rsidRPr="00D940A6">
        <w:rPr>
          <w:rFonts w:eastAsiaTheme="minorEastAsia"/>
          <w:lang w:eastAsia="zh-CN"/>
        </w:rPr>
        <w:t xml:space="preserve"> is heavy and ex</w:t>
      </w:r>
      <w:r w:rsidR="00211BB9">
        <w:rPr>
          <w:rFonts w:eastAsiaTheme="minorEastAsia"/>
          <w:lang w:eastAsia="zh-CN"/>
        </w:rPr>
        <w:t>pensive, and will become over heated easily</w:t>
      </w:r>
      <w:r w:rsidRPr="00D940A6">
        <w:rPr>
          <w:rFonts w:eastAsiaTheme="minorEastAsia"/>
          <w:lang w:eastAsia="zh-CN"/>
        </w:rPr>
        <w:t>. The cost and also the bad user experience will restrain the VR device and service popular, which further may restrain the usage of 5G system for VR market.</w:t>
      </w:r>
    </w:p>
    <w:p w14:paraId="4139F199" w14:textId="7EB153E7" w:rsidR="00D940A6" w:rsidRPr="00D940A6" w:rsidRDefault="00917C99" w:rsidP="00917C99">
      <w:pPr>
        <w:jc w:val="center"/>
        <w:rPr>
          <w:rFonts w:eastAsiaTheme="minorEastAsia"/>
          <w:lang w:eastAsia="zh-CN"/>
        </w:rPr>
      </w:pPr>
      <w:r>
        <w:rPr>
          <w:noProof/>
          <w:lang w:val="en-US" w:eastAsia="zh-CN"/>
        </w:rPr>
        <w:drawing>
          <wp:inline distT="0" distB="0" distL="0" distR="0" wp14:anchorId="0395FF48" wp14:editId="0232CD65">
            <wp:extent cx="3041650" cy="2627030"/>
            <wp:effectExtent l="0" t="0" r="6350" b="1905"/>
            <wp:docPr id="1" name="图片 1" descr="C:\Users\w00322014\AppData\Roaming\eSpace_Desktop\UserData\w00322014\imagefiles\15ED3459-A53A-4DE0-9217-E1F57CA729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ED3459-A53A-4DE0-9217-E1F57CA7290A" descr="C:\Users\w00322014\AppData\Roaming\eSpace_Desktop\UserData\w00322014\imagefiles\15ED3459-A53A-4DE0-9217-E1F57CA7290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9929" cy="2642817"/>
                    </a:xfrm>
                    <a:prstGeom prst="rect">
                      <a:avLst/>
                    </a:prstGeom>
                    <a:noFill/>
                    <a:ln>
                      <a:noFill/>
                    </a:ln>
                  </pic:spPr>
                </pic:pic>
              </a:graphicData>
            </a:graphic>
          </wp:inline>
        </w:drawing>
      </w:r>
    </w:p>
    <w:p w14:paraId="627E91F6" w14:textId="124CEB4B" w:rsidR="009747F9" w:rsidRPr="00211BB9" w:rsidRDefault="00D940A6" w:rsidP="00E314B3">
      <w:r w:rsidRPr="00211BB9">
        <w:t xml:space="preserve">Lightweight </w:t>
      </w:r>
      <w:r w:rsidR="0076749B" w:rsidRPr="00211BB9">
        <w:t xml:space="preserve">VR </w:t>
      </w:r>
      <w:r w:rsidR="009747F9" w:rsidRPr="00211BB9">
        <w:t xml:space="preserve">HMD will facilitate their introduction in homes. </w:t>
      </w:r>
      <w:r w:rsidR="00211BB9">
        <w:t xml:space="preserve">Decouple complexity functions from the HMD may be a way to achieve lightweight HMD, as shown in the figure below. </w:t>
      </w:r>
    </w:p>
    <w:p w14:paraId="73ECD36E" w14:textId="18E7AD1E" w:rsidR="00917C99" w:rsidRDefault="00FB426B" w:rsidP="00917C99">
      <w:pPr>
        <w:jc w:val="center"/>
        <w:rPr>
          <w:color w:val="FF0000"/>
        </w:rPr>
      </w:pPr>
      <w:r>
        <w:rPr>
          <w:noProof/>
          <w:lang w:val="en-US" w:eastAsia="zh-CN"/>
        </w:rPr>
        <w:lastRenderedPageBreak/>
        <w:drawing>
          <wp:inline distT="0" distB="0" distL="0" distR="0" wp14:anchorId="14F84FE4" wp14:editId="798822F1">
            <wp:extent cx="3319848" cy="2362200"/>
            <wp:effectExtent l="0" t="0" r="0" b="0"/>
            <wp:docPr id="2" name="图片 2" descr="C:\Users\w00322014\AppData\Roaming\eSpace_Desktop\UserData\w00322014\imagefiles\790ECA6A-F6CA-47FD-A8ED-07CF5BA8E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90ECA6A-F6CA-47FD-A8ED-07CF5BA8E101" descr="C:\Users\w00322014\AppData\Roaming\eSpace_Desktop\UserData\w00322014\imagefiles\790ECA6A-F6CA-47FD-A8ED-07CF5BA8E1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2854" cy="2378570"/>
                    </a:xfrm>
                    <a:prstGeom prst="rect">
                      <a:avLst/>
                    </a:prstGeom>
                    <a:noFill/>
                    <a:ln>
                      <a:noFill/>
                    </a:ln>
                  </pic:spPr>
                </pic:pic>
              </a:graphicData>
            </a:graphic>
          </wp:inline>
        </w:drawing>
      </w:r>
    </w:p>
    <w:p w14:paraId="2BEB67ED" w14:textId="77777777" w:rsidR="00E314B3" w:rsidRPr="00211BB9" w:rsidRDefault="00E314B3" w:rsidP="00E314B3">
      <w:r>
        <w:t>In this scenario, the video decoder functionalities and the GPU rendering functionalities can be decoupled from the HMD and will be implemented in another home device (e.g. smartphone or home gateway). In this case,</w:t>
      </w:r>
      <w:r w:rsidRPr="00211BB9">
        <w:t xml:space="preserve"> </w:t>
      </w:r>
      <w:r>
        <w:t>a</w:t>
      </w:r>
      <w:r w:rsidRPr="00211BB9">
        <w:t xml:space="preserve">voiding decompression </w:t>
      </w:r>
      <w:r>
        <w:t xml:space="preserve">and rendering </w:t>
      </w:r>
      <w:r w:rsidRPr="00211BB9">
        <w:t xml:space="preserve">mechanism should facilitate </w:t>
      </w:r>
      <w:r>
        <w:t>the HMD to be light</w:t>
      </w:r>
      <w:r w:rsidRPr="00211BB9">
        <w:t xml:space="preserve"> as this would reduce processing needs in </w:t>
      </w:r>
      <w:r>
        <w:t>the HMD</w:t>
      </w:r>
      <w:r w:rsidRPr="00211BB9">
        <w:t>.</w:t>
      </w:r>
    </w:p>
    <w:p w14:paraId="00FEB41C" w14:textId="77777777" w:rsidR="00E314B3" w:rsidRPr="00211BB9" w:rsidRDefault="00E314B3" w:rsidP="00E314B3">
      <w:bookmarkStart w:id="6" w:name="OLE_LINK7"/>
      <w:r w:rsidRPr="00211BB9">
        <w:t xml:space="preserve">When no compression is supported in the </w:t>
      </w:r>
      <w:r>
        <w:t>lightweight HMD</w:t>
      </w:r>
      <w:r w:rsidRPr="00211BB9">
        <w:t>, two scenario</w:t>
      </w:r>
      <w:r>
        <w:t>s</w:t>
      </w:r>
      <w:r w:rsidRPr="00211BB9">
        <w:t xml:space="preserve"> are possible:</w:t>
      </w:r>
    </w:p>
    <w:bookmarkEnd w:id="6"/>
    <w:p w14:paraId="465054D0" w14:textId="77777777" w:rsidR="00E314B3" w:rsidRPr="00211BB9" w:rsidRDefault="00E314B3" w:rsidP="00E314B3">
      <w:r>
        <w:t>1) E</w:t>
      </w:r>
      <w:r w:rsidRPr="00211BB9">
        <w:t xml:space="preserve">ither the network support transport of uncompressed data and can be sent over Uu to the </w:t>
      </w:r>
      <w:r>
        <w:t>HMD</w:t>
      </w:r>
      <w:r w:rsidRPr="00211BB9">
        <w:t xml:space="preserve"> </w:t>
      </w:r>
    </w:p>
    <w:p w14:paraId="12D283B6" w14:textId="77777777" w:rsidR="00E314B3" w:rsidRDefault="00E314B3" w:rsidP="00E314B3">
      <w:r>
        <w:t>2</w:t>
      </w:r>
      <w:r>
        <w:rPr>
          <w:rFonts w:eastAsiaTheme="minorEastAsia" w:hint="eastAsia"/>
          <w:lang w:eastAsia="zh-CN"/>
        </w:rPr>
        <w:t xml:space="preserve">) </w:t>
      </w:r>
      <w:r>
        <w:t>O</w:t>
      </w:r>
      <w:r w:rsidRPr="00211BB9">
        <w:t xml:space="preserve">r there shall be a possibility to ensure </w:t>
      </w:r>
      <w:r>
        <w:t>another home device</w:t>
      </w:r>
      <w:r w:rsidRPr="00211BB9">
        <w:t xml:space="preserve"> close to the </w:t>
      </w:r>
      <w:r>
        <w:t>HMD</w:t>
      </w:r>
      <w:r w:rsidRPr="00211BB9">
        <w:t xml:space="preserve"> is able to receive compressed data </w:t>
      </w:r>
      <w:r>
        <w:t xml:space="preserve">from the Uu interface </w:t>
      </w:r>
      <w:r w:rsidRPr="00211BB9">
        <w:t xml:space="preserve">and </w:t>
      </w:r>
      <w:r>
        <w:t xml:space="preserve">then </w:t>
      </w:r>
      <w:r w:rsidRPr="00211BB9">
        <w:t xml:space="preserve">send uncompressed data to </w:t>
      </w:r>
      <w:r>
        <w:t>the HMD by using D2D communication</w:t>
      </w:r>
      <w:r w:rsidRPr="00211BB9">
        <w:t>.</w:t>
      </w:r>
    </w:p>
    <w:p w14:paraId="4993F090" w14:textId="77777777" w:rsidR="00A82C05" w:rsidRDefault="00A82C05" w:rsidP="00AC0F37">
      <w:pPr>
        <w:rPr>
          <w:color w:val="FF0000"/>
        </w:rPr>
      </w:pPr>
    </w:p>
    <w:p w14:paraId="5543E13A" w14:textId="28245A7E" w:rsidR="00FB426B" w:rsidRDefault="00A82C05" w:rsidP="00FB426B">
      <w:pPr>
        <w:pStyle w:val="3"/>
      </w:pPr>
      <w:r>
        <w:t>x.y.2</w:t>
      </w:r>
      <w:r>
        <w:tab/>
        <w:t>Pre-conditions</w:t>
      </w:r>
    </w:p>
    <w:p w14:paraId="71EE5DFA" w14:textId="77777777" w:rsidR="00FB426B" w:rsidRDefault="00FB426B" w:rsidP="00FB426B">
      <w:r>
        <w:t xml:space="preserve">Eric buys a new light HMD to play VR games. Eric registers this light HMD to the PLMN as a UE. </w:t>
      </w:r>
    </w:p>
    <w:p w14:paraId="078E630A" w14:textId="77777777" w:rsidR="00FB426B" w:rsidRDefault="00FB426B" w:rsidP="00FB426B">
      <w:r>
        <w:t xml:space="preserve">Eric also have a smartphone which is installed with video decoder and GPU rendering functionalities. </w:t>
      </w:r>
    </w:p>
    <w:p w14:paraId="71FE4400" w14:textId="03256FD3" w:rsidR="00FB426B" w:rsidRDefault="00FB426B" w:rsidP="00FB426B">
      <w:r>
        <w:t xml:space="preserve">The PLMN provide the radio coverage which can support </w:t>
      </w:r>
      <w:r w:rsidR="007516A6">
        <w:t>Ultra-high data rate and low latency</w:t>
      </w:r>
      <w:r>
        <w:t xml:space="preserve"> for Eric’s Home. </w:t>
      </w:r>
    </w:p>
    <w:p w14:paraId="3043D93D" w14:textId="17C9A265" w:rsidR="00A82C05" w:rsidRDefault="00A82C05" w:rsidP="00A82C05">
      <w:pPr>
        <w:pStyle w:val="3"/>
        <w:rPr>
          <w:rFonts w:eastAsia="宋体"/>
          <w:lang w:eastAsia="zh-CN"/>
        </w:rPr>
      </w:pPr>
      <w:r>
        <w:t>x.y.3</w:t>
      </w:r>
      <w:r>
        <w:tab/>
        <w:t>Service Flows</w:t>
      </w:r>
      <w:r>
        <w:rPr>
          <w:rFonts w:eastAsia="宋体" w:hint="eastAsia"/>
          <w:lang w:eastAsia="zh-CN"/>
        </w:rPr>
        <w:t xml:space="preserve"> </w:t>
      </w:r>
    </w:p>
    <w:p w14:paraId="57B96A22" w14:textId="1ADEE2E8" w:rsidR="0034104C" w:rsidRDefault="00FB426B" w:rsidP="00FB426B">
      <w:r w:rsidRPr="00FB426B">
        <w:t xml:space="preserve">1. </w:t>
      </w:r>
      <w:r w:rsidR="0034104C">
        <w:t>Eric turns on the light HMD and start to play VR game in the home.</w:t>
      </w:r>
    </w:p>
    <w:p w14:paraId="6C77DC9A" w14:textId="4E3FAE6B" w:rsidR="00FB426B" w:rsidRDefault="0034104C" w:rsidP="00FB426B">
      <w:r>
        <w:t xml:space="preserve">2. </w:t>
      </w:r>
      <w:r w:rsidR="00FB426B">
        <w:t xml:space="preserve">The VR application server sends </w:t>
      </w:r>
      <w:r>
        <w:t xml:space="preserve">VR </w:t>
      </w:r>
      <w:r w:rsidR="00FB426B">
        <w:t xml:space="preserve">video stream to the light HMD via the network. </w:t>
      </w:r>
      <w:r>
        <w:t xml:space="preserve">Since in the area, the PLMN can provide </w:t>
      </w:r>
      <w:r w:rsidR="007516A6">
        <w:t>Ultra-high data rate and low latency</w:t>
      </w:r>
      <w:r>
        <w:t xml:space="preserve">, the VR application can sends uncompressed video stream. </w:t>
      </w:r>
    </w:p>
    <w:p w14:paraId="006A2589" w14:textId="30F4DC79" w:rsidR="0034104C" w:rsidRDefault="0034104C" w:rsidP="00FB426B">
      <w:r>
        <w:t>3.</w:t>
      </w:r>
      <w:r w:rsidR="00E314B3">
        <w:t xml:space="preserve"> After a few hours, Eric decides</w:t>
      </w:r>
      <w:r>
        <w:t xml:space="preserve"> to visit his friends</w:t>
      </w:r>
      <w:r w:rsidR="00114515">
        <w:t xml:space="preserve"> David</w:t>
      </w:r>
      <w:r>
        <w:t>. He take</w:t>
      </w:r>
      <w:r w:rsidR="00E314B3">
        <w:t>s</w:t>
      </w:r>
      <w:r>
        <w:t xml:space="preserve"> both his smartphone and the light HMD together in order to share the game with </w:t>
      </w:r>
      <w:r w:rsidR="00114515">
        <w:t>David</w:t>
      </w:r>
      <w:r>
        <w:t>.</w:t>
      </w:r>
    </w:p>
    <w:p w14:paraId="7BB3244E" w14:textId="38E59D8B" w:rsidR="00FA3112" w:rsidRDefault="00114515" w:rsidP="00FB426B">
      <w:r>
        <w:t xml:space="preserve">4. In David’s home, </w:t>
      </w:r>
      <w:r w:rsidR="00E314B3">
        <w:t>the</w:t>
      </w:r>
      <w:r>
        <w:t xml:space="preserve"> </w:t>
      </w:r>
      <w:r w:rsidR="007516A6">
        <w:t>Ultra-high data rate and low latency</w:t>
      </w:r>
      <w:r>
        <w:t xml:space="preserve"> </w:t>
      </w:r>
      <w:r w:rsidR="00E314B3">
        <w:t xml:space="preserve">link is not available so that cannot </w:t>
      </w:r>
      <w:r>
        <w:t>send the uncompressed video stream</w:t>
      </w:r>
      <w:r w:rsidR="00E314B3">
        <w:t xml:space="preserve"> directly to the light HMD</w:t>
      </w:r>
      <w:r w:rsidR="00FA3112">
        <w:t xml:space="preserve">. Then the network decides to use a combined way to serve the light HMD. </w:t>
      </w:r>
    </w:p>
    <w:p w14:paraId="29B53CCD" w14:textId="59DC87BA" w:rsidR="00FA3112" w:rsidRDefault="00FA3112" w:rsidP="00FA3112">
      <w:r>
        <w:t>5. The network inform both Eric’s smartphone and light HMD to establish</w:t>
      </w:r>
      <w:r w:rsidRPr="00FA3112">
        <w:t xml:space="preserve"> </w:t>
      </w:r>
      <w:r>
        <w:t xml:space="preserve">a D2D communication path between the smartphone and the light </w:t>
      </w:r>
      <w:r w:rsidR="003C0FBD">
        <w:t>HMD.</w:t>
      </w:r>
      <w:r>
        <w:t xml:space="preserve"> The establishment of the D2D communication path is fully controlled by the PLMN.</w:t>
      </w:r>
      <w:r w:rsidR="003C0FBD">
        <w:t xml:space="preserve"> Also, a data connection between the network and the smartphone is established by using Uu interface. </w:t>
      </w:r>
    </w:p>
    <w:p w14:paraId="5BD9BDC7" w14:textId="54E80A07" w:rsidR="00FA3112" w:rsidRDefault="003C0FBD" w:rsidP="00FB426B">
      <w:r>
        <w:t>6. The network indicate the VR application to send compressed VR video stream.</w:t>
      </w:r>
    </w:p>
    <w:p w14:paraId="41880D33" w14:textId="028C0E9C" w:rsidR="00FA3112" w:rsidRDefault="003C0FBD" w:rsidP="00FB426B">
      <w:r>
        <w:lastRenderedPageBreak/>
        <w:t xml:space="preserve">7. </w:t>
      </w:r>
      <w:r w:rsidR="00114515">
        <w:t xml:space="preserve">The smartphone </w:t>
      </w:r>
      <w:r w:rsidR="00E314B3">
        <w:t xml:space="preserve">received the compressed VR video stream from the VR application via </w:t>
      </w:r>
      <w:r w:rsidR="00FA3112">
        <w:t>the Uu interface.</w:t>
      </w:r>
    </w:p>
    <w:p w14:paraId="7FA09895" w14:textId="1E1212C1" w:rsidR="00114515" w:rsidRPr="00FB426B" w:rsidRDefault="003C0FBD" w:rsidP="00FB426B">
      <w:r>
        <w:t>8</w:t>
      </w:r>
      <w:r w:rsidR="00FA3112">
        <w:t xml:space="preserve">. </w:t>
      </w:r>
      <w:r w:rsidR="00FA3112">
        <w:rPr>
          <w:rFonts w:eastAsiaTheme="minorEastAsia" w:hint="eastAsia"/>
          <w:lang w:eastAsia="zh-CN"/>
        </w:rPr>
        <w:t>T</w:t>
      </w:r>
      <w:r w:rsidR="00FA3112">
        <w:rPr>
          <w:rFonts w:eastAsiaTheme="minorEastAsia"/>
          <w:lang w:eastAsia="zh-CN"/>
        </w:rPr>
        <w:t>he smartphone</w:t>
      </w:r>
      <w:r w:rsidR="00E314B3">
        <w:t xml:space="preserve"> </w:t>
      </w:r>
      <w:r w:rsidR="00114515">
        <w:t xml:space="preserve">uncompressed the VR video stream and then send the uncompressed video stream to the light HMD via </w:t>
      </w:r>
      <w:r w:rsidR="00FA3112">
        <w:t xml:space="preserve">the established </w:t>
      </w:r>
      <w:r w:rsidR="00114515">
        <w:t>D2D communication</w:t>
      </w:r>
      <w:r w:rsidR="00FA3112">
        <w:t xml:space="preserve"> path</w:t>
      </w:r>
      <w:r w:rsidR="00114515">
        <w:t xml:space="preserve">. </w:t>
      </w:r>
    </w:p>
    <w:p w14:paraId="18B71E7F" w14:textId="012E2D25" w:rsidR="00A82C05" w:rsidRDefault="00A82C05" w:rsidP="00A82C05">
      <w:pPr>
        <w:pStyle w:val="3"/>
      </w:pPr>
      <w:r>
        <w:t>x.y.4</w:t>
      </w:r>
      <w:r>
        <w:tab/>
        <w:t>Post-conditions</w:t>
      </w:r>
    </w:p>
    <w:p w14:paraId="2CE671D0" w14:textId="1FA90BCF" w:rsidR="00114515" w:rsidRDefault="00114515" w:rsidP="00114515">
      <w:r>
        <w:t>Eric and David can play VR game by using the light HMD.</w:t>
      </w:r>
    </w:p>
    <w:p w14:paraId="15368938" w14:textId="3F36B042" w:rsidR="00A82C05" w:rsidRDefault="00A82C05" w:rsidP="00A82C05">
      <w:pPr>
        <w:pStyle w:val="3"/>
        <w:rPr>
          <w:lang w:val="en-GB"/>
        </w:rPr>
      </w:pPr>
      <w:r>
        <w:t>x.y.5</w:t>
      </w:r>
      <w:r>
        <w:tab/>
      </w:r>
      <w:r w:rsidRPr="00E91D19">
        <w:rPr>
          <w:lang w:val="en-GB"/>
        </w:rPr>
        <w:t>Existing features partly or fully covering the use case functionality</w:t>
      </w:r>
    </w:p>
    <w:p w14:paraId="3D5B3085" w14:textId="2D04BD0B" w:rsidR="009A40CF" w:rsidRPr="001A428A" w:rsidRDefault="001A428A" w:rsidP="001A428A">
      <w:pPr>
        <w:jc w:val="both"/>
        <w:rPr>
          <w:rFonts w:eastAsia="宋体"/>
          <w:szCs w:val="22"/>
          <w:lang w:eastAsia="zh-CN"/>
        </w:rPr>
      </w:pPr>
      <w:r>
        <w:rPr>
          <w:rFonts w:eastAsia="宋体"/>
          <w:szCs w:val="22"/>
          <w:lang w:eastAsia="zh-CN"/>
        </w:rPr>
        <w:t>TS 22.261 specified an</w:t>
      </w:r>
      <w:r w:rsidRPr="001A428A">
        <w:rPr>
          <w:rFonts w:eastAsia="宋体"/>
          <w:szCs w:val="22"/>
          <w:lang w:eastAsia="zh-CN"/>
        </w:rPr>
        <w:t xml:space="preserve"> Indoor hotspot scenario, </w:t>
      </w:r>
      <w:r>
        <w:rPr>
          <w:rFonts w:eastAsia="宋体"/>
          <w:szCs w:val="22"/>
          <w:lang w:eastAsia="zh-CN"/>
        </w:rPr>
        <w:t xml:space="preserve">which can support 1Gbps for DL.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134"/>
        <w:gridCol w:w="1134"/>
        <w:gridCol w:w="1134"/>
        <w:gridCol w:w="1134"/>
        <w:gridCol w:w="1134"/>
        <w:gridCol w:w="993"/>
        <w:gridCol w:w="1275"/>
        <w:gridCol w:w="993"/>
      </w:tblGrid>
      <w:tr w:rsidR="001A428A" w:rsidRPr="00FF3908" w14:paraId="2D637F05" w14:textId="77777777" w:rsidTr="00D1344C">
        <w:tc>
          <w:tcPr>
            <w:tcW w:w="250" w:type="dxa"/>
          </w:tcPr>
          <w:p w14:paraId="7A2F253C" w14:textId="77777777" w:rsidR="001A428A" w:rsidRDefault="001A428A" w:rsidP="001A428A">
            <w:pPr>
              <w:pStyle w:val="TAL"/>
              <w:rPr>
                <w:sz w:val="16"/>
                <w:szCs w:val="16"/>
              </w:rPr>
            </w:pPr>
          </w:p>
        </w:tc>
        <w:tc>
          <w:tcPr>
            <w:tcW w:w="992" w:type="dxa"/>
            <w:shd w:val="clear" w:color="auto" w:fill="auto"/>
          </w:tcPr>
          <w:p w14:paraId="7DB457C5" w14:textId="165BA9E6" w:rsidR="001A428A" w:rsidRPr="00B42EFE" w:rsidRDefault="001A428A" w:rsidP="001A428A">
            <w:pPr>
              <w:pStyle w:val="TAC"/>
              <w:rPr>
                <w:sz w:val="16"/>
              </w:rPr>
            </w:pPr>
            <w:r w:rsidRPr="00B42EFE">
              <w:rPr>
                <w:sz w:val="16"/>
              </w:rPr>
              <w:t>Scenario</w:t>
            </w:r>
          </w:p>
        </w:tc>
        <w:tc>
          <w:tcPr>
            <w:tcW w:w="1134" w:type="dxa"/>
            <w:shd w:val="clear" w:color="auto" w:fill="auto"/>
          </w:tcPr>
          <w:p w14:paraId="0A980CD7" w14:textId="55919739" w:rsidR="001A428A" w:rsidRPr="00FF3908" w:rsidRDefault="001A428A" w:rsidP="001A428A">
            <w:pPr>
              <w:pStyle w:val="TAC"/>
            </w:pPr>
            <w:r w:rsidRPr="00B42EFE">
              <w:rPr>
                <w:sz w:val="16"/>
              </w:rPr>
              <w:t>Experienced data rate (DL)</w:t>
            </w:r>
          </w:p>
        </w:tc>
        <w:tc>
          <w:tcPr>
            <w:tcW w:w="1134" w:type="dxa"/>
            <w:shd w:val="clear" w:color="auto" w:fill="auto"/>
          </w:tcPr>
          <w:p w14:paraId="063159B8" w14:textId="4D63482A" w:rsidR="001A428A" w:rsidRPr="00FF3908" w:rsidRDefault="001A428A" w:rsidP="001A428A">
            <w:pPr>
              <w:pStyle w:val="TAC"/>
            </w:pPr>
            <w:r w:rsidRPr="00B42EFE">
              <w:rPr>
                <w:sz w:val="16"/>
              </w:rPr>
              <w:t>Experienced data rate (UL)</w:t>
            </w:r>
          </w:p>
        </w:tc>
        <w:tc>
          <w:tcPr>
            <w:tcW w:w="1134" w:type="dxa"/>
            <w:shd w:val="clear" w:color="auto" w:fill="auto"/>
          </w:tcPr>
          <w:p w14:paraId="74D440A8" w14:textId="77777777" w:rsidR="001A428A" w:rsidRPr="00B42EFE" w:rsidRDefault="001A428A" w:rsidP="001A428A">
            <w:pPr>
              <w:pStyle w:val="TAH"/>
              <w:rPr>
                <w:sz w:val="16"/>
              </w:rPr>
            </w:pPr>
            <w:r w:rsidRPr="00B42EFE">
              <w:rPr>
                <w:sz w:val="16"/>
              </w:rPr>
              <w:t>Area traffic capacity</w:t>
            </w:r>
          </w:p>
          <w:p w14:paraId="2E4B9181" w14:textId="0DC15F3A" w:rsidR="001A428A" w:rsidRPr="00FF3908" w:rsidRDefault="001A428A" w:rsidP="001A428A">
            <w:pPr>
              <w:pStyle w:val="TAC"/>
            </w:pPr>
            <w:r w:rsidRPr="00B42EFE">
              <w:rPr>
                <w:sz w:val="16"/>
              </w:rPr>
              <w:t>(DL)</w:t>
            </w:r>
          </w:p>
        </w:tc>
        <w:tc>
          <w:tcPr>
            <w:tcW w:w="1134" w:type="dxa"/>
          </w:tcPr>
          <w:p w14:paraId="4E6EE0A7" w14:textId="77777777" w:rsidR="001A428A" w:rsidRPr="00B42EFE" w:rsidRDefault="001A428A" w:rsidP="001A428A">
            <w:pPr>
              <w:pStyle w:val="TAH"/>
              <w:rPr>
                <w:sz w:val="16"/>
              </w:rPr>
            </w:pPr>
            <w:r w:rsidRPr="00B42EFE">
              <w:rPr>
                <w:sz w:val="16"/>
              </w:rPr>
              <w:t>Area traffic capacity</w:t>
            </w:r>
          </w:p>
          <w:p w14:paraId="2419DB68" w14:textId="0EAD436F" w:rsidR="001A428A" w:rsidRPr="00FF3908" w:rsidRDefault="001A428A" w:rsidP="001A428A">
            <w:pPr>
              <w:pStyle w:val="TAC"/>
            </w:pPr>
            <w:r w:rsidRPr="00B42EFE">
              <w:rPr>
                <w:sz w:val="16"/>
              </w:rPr>
              <w:t>(UL)</w:t>
            </w:r>
          </w:p>
        </w:tc>
        <w:tc>
          <w:tcPr>
            <w:tcW w:w="1134" w:type="dxa"/>
            <w:shd w:val="clear" w:color="auto" w:fill="auto"/>
          </w:tcPr>
          <w:p w14:paraId="0F02DA95" w14:textId="2800A7DB" w:rsidR="001A428A" w:rsidRPr="00FF3908" w:rsidRDefault="001A428A" w:rsidP="001A428A">
            <w:pPr>
              <w:pStyle w:val="TAC"/>
            </w:pPr>
            <w:r>
              <w:rPr>
                <w:sz w:val="16"/>
              </w:rPr>
              <w:t>Overall u</w:t>
            </w:r>
            <w:r w:rsidRPr="00B42EFE">
              <w:rPr>
                <w:sz w:val="16"/>
              </w:rPr>
              <w:t xml:space="preserve">ser density </w:t>
            </w:r>
          </w:p>
        </w:tc>
        <w:tc>
          <w:tcPr>
            <w:tcW w:w="993" w:type="dxa"/>
          </w:tcPr>
          <w:p w14:paraId="7B8849A3" w14:textId="3C344EAE" w:rsidR="001A428A" w:rsidRDefault="001A428A" w:rsidP="001A428A">
            <w:pPr>
              <w:pStyle w:val="TAC"/>
            </w:pPr>
            <w:r w:rsidRPr="00981B64">
              <w:rPr>
                <w:sz w:val="16"/>
              </w:rPr>
              <w:t>Activity factor</w:t>
            </w:r>
          </w:p>
        </w:tc>
        <w:tc>
          <w:tcPr>
            <w:tcW w:w="1275" w:type="dxa"/>
            <w:shd w:val="clear" w:color="auto" w:fill="auto"/>
          </w:tcPr>
          <w:p w14:paraId="367DE54E" w14:textId="3DBB460C" w:rsidR="001A428A" w:rsidRPr="00FF3908" w:rsidRDefault="001A428A" w:rsidP="001A428A">
            <w:pPr>
              <w:pStyle w:val="TAC"/>
            </w:pPr>
            <w:r w:rsidRPr="00B42EFE">
              <w:rPr>
                <w:sz w:val="16"/>
              </w:rPr>
              <w:t>UE speed</w:t>
            </w:r>
          </w:p>
        </w:tc>
        <w:tc>
          <w:tcPr>
            <w:tcW w:w="993" w:type="dxa"/>
            <w:shd w:val="clear" w:color="auto" w:fill="auto"/>
          </w:tcPr>
          <w:p w14:paraId="16D2BB2E" w14:textId="547B1638" w:rsidR="001A428A" w:rsidRPr="004C7333" w:rsidRDefault="001A428A" w:rsidP="001A428A">
            <w:pPr>
              <w:pStyle w:val="TAL"/>
              <w:rPr>
                <w:sz w:val="16"/>
              </w:rPr>
            </w:pPr>
            <w:r w:rsidRPr="00B42EFE">
              <w:rPr>
                <w:sz w:val="16"/>
              </w:rPr>
              <w:t>Coverage</w:t>
            </w:r>
          </w:p>
        </w:tc>
      </w:tr>
      <w:tr w:rsidR="001A428A" w:rsidRPr="00FF3908" w14:paraId="5E36B1B7" w14:textId="77777777" w:rsidTr="00D1344C">
        <w:tc>
          <w:tcPr>
            <w:tcW w:w="250" w:type="dxa"/>
          </w:tcPr>
          <w:p w14:paraId="016AD471" w14:textId="77777777" w:rsidR="001A428A" w:rsidRPr="00F6268E" w:rsidRDefault="001A428A" w:rsidP="001A428A">
            <w:pPr>
              <w:pStyle w:val="TAL"/>
              <w:rPr>
                <w:sz w:val="16"/>
                <w:szCs w:val="16"/>
              </w:rPr>
            </w:pPr>
            <w:r>
              <w:rPr>
                <w:sz w:val="16"/>
                <w:szCs w:val="16"/>
              </w:rPr>
              <w:t>3</w:t>
            </w:r>
          </w:p>
        </w:tc>
        <w:tc>
          <w:tcPr>
            <w:tcW w:w="992" w:type="dxa"/>
            <w:shd w:val="clear" w:color="auto" w:fill="auto"/>
          </w:tcPr>
          <w:p w14:paraId="7A64A46D" w14:textId="77777777" w:rsidR="001A428A" w:rsidRPr="00B42EFE" w:rsidRDefault="001A428A" w:rsidP="001A428A">
            <w:pPr>
              <w:pStyle w:val="TAC"/>
              <w:rPr>
                <w:sz w:val="16"/>
              </w:rPr>
            </w:pPr>
            <w:r w:rsidRPr="00B42EFE">
              <w:rPr>
                <w:sz w:val="16"/>
              </w:rPr>
              <w:t>Indoor hotspot</w:t>
            </w:r>
          </w:p>
        </w:tc>
        <w:tc>
          <w:tcPr>
            <w:tcW w:w="1134" w:type="dxa"/>
            <w:shd w:val="clear" w:color="auto" w:fill="auto"/>
          </w:tcPr>
          <w:p w14:paraId="0204DE57" w14:textId="77777777" w:rsidR="001A428A" w:rsidRPr="00FF3908" w:rsidRDefault="001A428A" w:rsidP="001A428A">
            <w:pPr>
              <w:pStyle w:val="TAC"/>
            </w:pPr>
            <w:r w:rsidRPr="00FF3908">
              <w:t>1 Gbps</w:t>
            </w:r>
          </w:p>
        </w:tc>
        <w:tc>
          <w:tcPr>
            <w:tcW w:w="1134" w:type="dxa"/>
            <w:shd w:val="clear" w:color="auto" w:fill="auto"/>
          </w:tcPr>
          <w:p w14:paraId="0FD26E79" w14:textId="77777777" w:rsidR="001A428A" w:rsidRPr="00FF3908" w:rsidRDefault="001A428A" w:rsidP="001A428A">
            <w:pPr>
              <w:pStyle w:val="TAC"/>
            </w:pPr>
            <w:r w:rsidRPr="00FF3908">
              <w:t>500 Mbps</w:t>
            </w:r>
          </w:p>
        </w:tc>
        <w:tc>
          <w:tcPr>
            <w:tcW w:w="1134" w:type="dxa"/>
            <w:shd w:val="clear" w:color="auto" w:fill="auto"/>
          </w:tcPr>
          <w:p w14:paraId="16E4DAA6" w14:textId="77777777" w:rsidR="001A428A" w:rsidRPr="00FF3908" w:rsidRDefault="001A428A" w:rsidP="001A428A">
            <w:pPr>
              <w:pStyle w:val="TAC"/>
            </w:pPr>
            <w:r w:rsidRPr="00FF3908">
              <w:t>15 Tbps/km</w:t>
            </w:r>
            <w:r w:rsidRPr="00FF3908">
              <w:rPr>
                <w:vertAlign w:val="superscript"/>
              </w:rPr>
              <w:t>2</w:t>
            </w:r>
          </w:p>
        </w:tc>
        <w:tc>
          <w:tcPr>
            <w:tcW w:w="1134" w:type="dxa"/>
          </w:tcPr>
          <w:p w14:paraId="64A4CFBE" w14:textId="77777777" w:rsidR="001A428A" w:rsidRPr="00FF3908" w:rsidRDefault="001A428A" w:rsidP="001A428A">
            <w:pPr>
              <w:pStyle w:val="TAC"/>
            </w:pPr>
            <w:r w:rsidRPr="00FF3908">
              <w:t>2 Tbps/km</w:t>
            </w:r>
            <w:r w:rsidRPr="00FF3908">
              <w:rPr>
                <w:vertAlign w:val="superscript"/>
              </w:rPr>
              <w:t>2</w:t>
            </w:r>
          </w:p>
        </w:tc>
        <w:tc>
          <w:tcPr>
            <w:tcW w:w="1134" w:type="dxa"/>
            <w:shd w:val="clear" w:color="auto" w:fill="auto"/>
          </w:tcPr>
          <w:p w14:paraId="21C2AA21" w14:textId="77777777" w:rsidR="001A428A" w:rsidRPr="00FF3908" w:rsidRDefault="001A428A" w:rsidP="001A428A">
            <w:pPr>
              <w:pStyle w:val="TAC"/>
            </w:pPr>
            <w:r w:rsidRPr="00FF3908">
              <w:t>250</w:t>
            </w:r>
            <w:r>
              <w:t xml:space="preserve"> </w:t>
            </w:r>
            <w:r w:rsidRPr="00FF3908">
              <w:t>000/km</w:t>
            </w:r>
            <w:r w:rsidRPr="00FF3908">
              <w:rPr>
                <w:vertAlign w:val="superscript"/>
              </w:rPr>
              <w:t>2</w:t>
            </w:r>
          </w:p>
        </w:tc>
        <w:tc>
          <w:tcPr>
            <w:tcW w:w="993" w:type="dxa"/>
          </w:tcPr>
          <w:p w14:paraId="4405825D" w14:textId="77777777" w:rsidR="001A428A" w:rsidRPr="00FF3908" w:rsidRDefault="001A428A" w:rsidP="001A428A">
            <w:pPr>
              <w:pStyle w:val="TAC"/>
            </w:pPr>
            <w:r>
              <w:t>note 2</w:t>
            </w:r>
          </w:p>
        </w:tc>
        <w:tc>
          <w:tcPr>
            <w:tcW w:w="1275" w:type="dxa"/>
            <w:shd w:val="clear" w:color="auto" w:fill="auto"/>
          </w:tcPr>
          <w:p w14:paraId="2267037A" w14:textId="77777777" w:rsidR="001A428A" w:rsidRPr="00FF3908" w:rsidRDefault="001A428A" w:rsidP="001A428A">
            <w:pPr>
              <w:pStyle w:val="TAC"/>
            </w:pPr>
            <w:r w:rsidRPr="00FF3908">
              <w:t>Pedestrians</w:t>
            </w:r>
          </w:p>
        </w:tc>
        <w:tc>
          <w:tcPr>
            <w:tcW w:w="993" w:type="dxa"/>
            <w:shd w:val="clear" w:color="auto" w:fill="auto"/>
          </w:tcPr>
          <w:p w14:paraId="64FD230E" w14:textId="77777777" w:rsidR="001A428A" w:rsidRPr="00FF3908" w:rsidRDefault="001A428A" w:rsidP="001A428A">
            <w:pPr>
              <w:pStyle w:val="TAL"/>
            </w:pPr>
            <w:r w:rsidRPr="004C7333">
              <w:rPr>
                <w:sz w:val="16"/>
              </w:rPr>
              <w:t xml:space="preserve">Office and residential </w:t>
            </w:r>
            <w:r w:rsidRPr="00FF3908">
              <w:t>(</w:t>
            </w:r>
            <w:r w:rsidRPr="007D4F45">
              <w:t>note</w:t>
            </w:r>
            <w:r w:rsidRPr="00FF3908">
              <w:t xml:space="preserve"> </w:t>
            </w:r>
            <w:r>
              <w:t>2</w:t>
            </w:r>
            <w:r w:rsidRPr="00FF3908">
              <w:t>) (</w:t>
            </w:r>
            <w:r w:rsidRPr="007D4F45">
              <w:t>note</w:t>
            </w:r>
            <w:r w:rsidRPr="00FF3908">
              <w:t xml:space="preserve"> </w:t>
            </w:r>
            <w:r>
              <w:t>3</w:t>
            </w:r>
            <w:r w:rsidRPr="00FF3908">
              <w:t>)</w:t>
            </w:r>
          </w:p>
        </w:tc>
      </w:tr>
    </w:tbl>
    <w:p w14:paraId="6BB1AF30" w14:textId="77777777" w:rsidR="001A428A" w:rsidRDefault="001A428A" w:rsidP="00A82C05">
      <w:pPr>
        <w:pStyle w:val="3"/>
        <w:rPr>
          <w:lang w:val="en-GB"/>
        </w:rPr>
      </w:pPr>
    </w:p>
    <w:p w14:paraId="352216DE" w14:textId="77777777" w:rsidR="00A82C05" w:rsidRPr="00DC2664" w:rsidRDefault="00A82C05" w:rsidP="00A82C05">
      <w:pPr>
        <w:pStyle w:val="3"/>
        <w:rPr>
          <w:rFonts w:eastAsia="宋体"/>
          <w:lang w:eastAsia="zh-CN"/>
        </w:rPr>
      </w:pPr>
      <w:bookmarkStart w:id="7" w:name="_Toc355779209"/>
      <w:bookmarkStart w:id="8" w:name="_Toc354586747"/>
      <w:bookmarkStart w:id="9" w:name="_Toc354590106"/>
      <w:bookmarkEnd w:id="7"/>
      <w:bookmarkEnd w:id="8"/>
      <w:bookmarkEnd w:id="9"/>
      <w:r>
        <w:t>x.1.</w:t>
      </w:r>
      <w:r>
        <w:rPr>
          <w:lang w:val="en-US"/>
        </w:rPr>
        <w:t>6</w:t>
      </w:r>
      <w: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p w14:paraId="0B67B0FB" w14:textId="002977A9" w:rsidR="00253D7D" w:rsidRDefault="00503B6A" w:rsidP="00357EED">
      <w:pPr>
        <w:jc w:val="both"/>
        <w:rPr>
          <w:rFonts w:eastAsia="宋体"/>
          <w:lang w:eastAsia="zh-CN"/>
        </w:rPr>
      </w:pPr>
      <w:r w:rsidRPr="00A82C05">
        <w:rPr>
          <w:rFonts w:eastAsia="宋体"/>
          <w:szCs w:val="22"/>
          <w:lang w:eastAsia="zh-CN"/>
        </w:rPr>
        <w:t xml:space="preserve">The </w:t>
      </w:r>
      <w:r w:rsidRPr="00A82C05">
        <w:rPr>
          <w:rFonts w:eastAsia="宋体" w:hint="eastAsia"/>
          <w:szCs w:val="22"/>
          <w:lang w:eastAsia="zh-CN"/>
        </w:rPr>
        <w:t>5G</w:t>
      </w:r>
      <w:r w:rsidRPr="00A82C05">
        <w:rPr>
          <w:rFonts w:eastAsia="宋体"/>
          <w:szCs w:val="22"/>
          <w:lang w:eastAsia="zh-CN"/>
        </w:rPr>
        <w:t xml:space="preserve"> system shall be able to</w:t>
      </w:r>
      <w:r w:rsidRPr="00A82C05">
        <w:rPr>
          <w:rFonts w:eastAsia="宋体" w:hint="eastAsia"/>
          <w:szCs w:val="22"/>
          <w:lang w:eastAsia="zh-CN"/>
        </w:rPr>
        <w:t xml:space="preserve"> </w:t>
      </w:r>
      <w:r w:rsidR="009A40CF">
        <w:rPr>
          <w:rFonts w:eastAsia="宋体" w:hint="eastAsia"/>
          <w:szCs w:val="22"/>
          <w:lang w:eastAsia="zh-CN"/>
        </w:rPr>
        <w:t>exchang</w:t>
      </w:r>
      <w:r w:rsidR="009A40CF">
        <w:rPr>
          <w:rFonts w:eastAsia="宋体"/>
          <w:szCs w:val="22"/>
          <w:lang w:eastAsia="zh-CN"/>
        </w:rPr>
        <w:t>e</w:t>
      </w:r>
      <w:r w:rsidRPr="00A82C05">
        <w:rPr>
          <w:rFonts w:eastAsia="宋体" w:hint="eastAsia"/>
          <w:szCs w:val="22"/>
          <w:lang w:eastAsia="zh-CN"/>
        </w:rPr>
        <w:t xml:space="preserve"> interactive service data via </w:t>
      </w:r>
      <w:r w:rsidRPr="00A82C05">
        <w:rPr>
          <w:rFonts w:eastAsia="宋体"/>
          <w:szCs w:val="22"/>
          <w:lang w:eastAsia="zh-CN"/>
        </w:rPr>
        <w:t>the ProSe Communication path (direct)</w:t>
      </w:r>
      <w:r w:rsidRPr="00A82C05">
        <w:rPr>
          <w:rFonts w:eastAsia="宋体" w:hint="eastAsia"/>
          <w:szCs w:val="22"/>
          <w:lang w:eastAsia="zh-CN"/>
        </w:rPr>
        <w:t xml:space="preserve"> or via </w:t>
      </w:r>
      <w:r w:rsidRPr="00A82C05">
        <w:rPr>
          <w:rFonts w:eastAsia="宋体"/>
          <w:szCs w:val="22"/>
          <w:lang w:eastAsia="zh-CN"/>
        </w:rPr>
        <w:t>the 5GC path</w:t>
      </w:r>
      <w:r w:rsidRPr="00A82C05">
        <w:rPr>
          <w:rFonts w:eastAsia="宋体" w:hint="eastAsia"/>
          <w:szCs w:val="22"/>
          <w:lang w:eastAsia="zh-CN"/>
        </w:rPr>
        <w:t xml:space="preserve"> in order </w:t>
      </w:r>
      <w:r w:rsidRPr="009A40CF">
        <w:rPr>
          <w:rFonts w:eastAsia="宋体" w:hint="eastAsia"/>
          <w:szCs w:val="22"/>
          <w:lang w:eastAsia="zh-CN"/>
        </w:rPr>
        <w:t>to guarantee the user experience</w:t>
      </w:r>
      <w:r w:rsidR="009A40CF">
        <w:rPr>
          <w:rFonts w:eastAsia="宋体"/>
          <w:szCs w:val="22"/>
          <w:lang w:eastAsia="zh-CN"/>
        </w:rPr>
        <w:t xml:space="preserve"> </w:t>
      </w:r>
      <w:r w:rsidR="00357EED" w:rsidRPr="009A40CF">
        <w:rPr>
          <w:rFonts w:eastAsia="宋体"/>
          <w:szCs w:val="22"/>
          <w:lang w:eastAsia="zh-CN"/>
        </w:rPr>
        <w:t>with impact</w:t>
      </w:r>
      <w:r w:rsidR="00357EED" w:rsidRPr="00A82C05">
        <w:rPr>
          <w:rFonts w:eastAsia="宋体"/>
          <w:szCs w:val="22"/>
          <w:lang w:eastAsia="zh-CN"/>
        </w:rPr>
        <w:t xml:space="preserve"> minimized on receiving </w:t>
      </w:r>
      <w:r w:rsidR="00357EED" w:rsidRPr="00A82C05">
        <w:rPr>
          <w:rFonts w:eastAsia="宋体"/>
          <w:lang w:eastAsia="zh-CN"/>
        </w:rPr>
        <w:t>UE’s limited resources (e.g., battery consumption, processor capabilities).</w:t>
      </w:r>
      <w:r w:rsidR="009A40CF">
        <w:rPr>
          <w:rFonts w:eastAsia="宋体"/>
          <w:lang w:eastAsia="zh-CN"/>
        </w:rPr>
        <w:t xml:space="preserve"> The KPIs </w:t>
      </w:r>
      <w:r w:rsidR="00180610">
        <w:rPr>
          <w:rFonts w:eastAsia="宋体"/>
          <w:lang w:eastAsia="zh-CN"/>
        </w:rPr>
        <w:t xml:space="preserve">for 5GC path and ProSe Communication path </w:t>
      </w:r>
      <w:r w:rsidR="009A40CF">
        <w:rPr>
          <w:rFonts w:eastAsia="宋体"/>
          <w:lang w:eastAsia="zh-CN"/>
        </w:rPr>
        <w:t xml:space="preserve">in </w:t>
      </w:r>
      <w:r w:rsidR="00DD45D0">
        <w:rPr>
          <w:rFonts w:eastAsia="宋体"/>
          <w:lang w:eastAsia="zh-CN"/>
        </w:rPr>
        <w:t xml:space="preserve">the </w:t>
      </w:r>
      <w:r w:rsidR="009A40CF">
        <w:rPr>
          <w:rFonts w:eastAsia="宋体"/>
          <w:lang w:eastAsia="zh-CN"/>
        </w:rPr>
        <w:t xml:space="preserve">below </w:t>
      </w:r>
      <w:r w:rsidR="00DD45D0">
        <w:rPr>
          <w:rFonts w:eastAsia="宋体"/>
          <w:lang w:eastAsia="zh-CN"/>
        </w:rPr>
        <w:t xml:space="preserve">two </w:t>
      </w:r>
      <w:r w:rsidR="009A40CF">
        <w:rPr>
          <w:rFonts w:eastAsia="宋体"/>
          <w:lang w:eastAsia="zh-CN"/>
        </w:rPr>
        <w:t>table</w:t>
      </w:r>
      <w:r w:rsidR="00DD45D0">
        <w:rPr>
          <w:rFonts w:eastAsia="宋体"/>
          <w:lang w:eastAsia="zh-CN"/>
        </w:rPr>
        <w:t>s</w:t>
      </w:r>
      <w:r w:rsidR="009A40CF">
        <w:rPr>
          <w:rFonts w:eastAsia="宋体"/>
          <w:lang w:eastAsia="zh-CN"/>
        </w:rPr>
        <w:t xml:space="preserve"> shall be met:</w:t>
      </w:r>
    </w:p>
    <w:p w14:paraId="51E04E75" w14:textId="068FC7BF" w:rsidR="00DD45D0" w:rsidRPr="00DD45D0" w:rsidRDefault="00DD45D0" w:rsidP="00DD45D0">
      <w:pPr>
        <w:jc w:val="center"/>
        <w:rPr>
          <w:rFonts w:eastAsia="宋体"/>
          <w:b/>
          <w:lang w:eastAsia="zh-CN"/>
        </w:rPr>
      </w:pPr>
      <w:r w:rsidRPr="00DD45D0">
        <w:rPr>
          <w:rFonts w:eastAsia="宋体"/>
          <w:b/>
          <w:lang w:eastAsia="zh-CN"/>
        </w:rPr>
        <w:t>Table 1. KPIs for 5GC path</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039"/>
        <w:gridCol w:w="1182"/>
        <w:gridCol w:w="951"/>
        <w:gridCol w:w="1119"/>
        <w:gridCol w:w="1106"/>
        <w:gridCol w:w="716"/>
        <w:gridCol w:w="838"/>
        <w:gridCol w:w="1039"/>
      </w:tblGrid>
      <w:tr w:rsidR="003C0FBD" w:rsidRPr="00D552E5" w14:paraId="3CBB5CEA" w14:textId="5C067980" w:rsidTr="003C0FBD">
        <w:trPr>
          <w:trHeight w:val="918"/>
          <w:jc w:val="center"/>
        </w:trPr>
        <w:tc>
          <w:tcPr>
            <w:tcW w:w="650" w:type="pct"/>
            <w:tcBorders>
              <w:bottom w:val="single" w:sz="24" w:space="0" w:color="auto"/>
            </w:tcBorders>
            <w:shd w:val="clear" w:color="auto" w:fill="auto"/>
          </w:tcPr>
          <w:p w14:paraId="68B36153" w14:textId="77777777" w:rsidR="003C0FBD" w:rsidRPr="001D32BD" w:rsidRDefault="003C0FBD" w:rsidP="003C0FBD">
            <w:pPr>
              <w:rPr>
                <w:b/>
              </w:rPr>
            </w:pPr>
            <w:r w:rsidRPr="001D32BD">
              <w:rPr>
                <w:b/>
              </w:rPr>
              <w:t>Use Case</w:t>
            </w:r>
          </w:p>
        </w:tc>
        <w:tc>
          <w:tcPr>
            <w:tcW w:w="566" w:type="pct"/>
            <w:tcBorders>
              <w:bottom w:val="single" w:sz="24" w:space="0" w:color="auto"/>
            </w:tcBorders>
            <w:shd w:val="clear" w:color="auto" w:fill="auto"/>
          </w:tcPr>
          <w:p w14:paraId="44A9A004" w14:textId="52193623" w:rsidR="003C0FBD" w:rsidRPr="001D32BD" w:rsidRDefault="003C0FBD" w:rsidP="003C0FBD">
            <w:pPr>
              <w:jc w:val="center"/>
              <w:rPr>
                <w:b/>
              </w:rPr>
            </w:pPr>
            <w:r>
              <w:rPr>
                <w:b/>
              </w:rPr>
              <w:t>Packet type</w:t>
            </w:r>
          </w:p>
        </w:tc>
        <w:tc>
          <w:tcPr>
            <w:tcW w:w="644" w:type="pct"/>
            <w:tcBorders>
              <w:bottom w:val="single" w:sz="24" w:space="0" w:color="auto"/>
            </w:tcBorders>
            <w:shd w:val="clear" w:color="auto" w:fill="auto"/>
          </w:tcPr>
          <w:p w14:paraId="74F937C8" w14:textId="2D744E9A" w:rsidR="003C0FBD" w:rsidRPr="001D32BD" w:rsidRDefault="003C0FBD" w:rsidP="003C0FBD">
            <w:pPr>
              <w:jc w:val="center"/>
              <w:rPr>
                <w:b/>
              </w:rPr>
            </w:pPr>
            <w:r>
              <w:rPr>
                <w:b/>
              </w:rPr>
              <w:t>Required Data Rate</w:t>
            </w:r>
          </w:p>
        </w:tc>
        <w:tc>
          <w:tcPr>
            <w:tcW w:w="518" w:type="pct"/>
            <w:tcBorders>
              <w:bottom w:val="single" w:sz="24" w:space="0" w:color="auto"/>
            </w:tcBorders>
            <w:shd w:val="clear" w:color="auto" w:fill="auto"/>
          </w:tcPr>
          <w:p w14:paraId="38A4B376" w14:textId="77777777" w:rsidR="003C0FBD" w:rsidRPr="001D32BD" w:rsidRDefault="003C0FBD" w:rsidP="003C0FBD">
            <w:pPr>
              <w:tabs>
                <w:tab w:val="right" w:pos="3250"/>
              </w:tabs>
              <w:jc w:val="center"/>
              <w:rPr>
                <w:b/>
              </w:rPr>
            </w:pPr>
            <w:r w:rsidRPr="001D32BD">
              <w:rPr>
                <w:b/>
              </w:rPr>
              <w:t>link latency</w:t>
            </w:r>
          </w:p>
          <w:p w14:paraId="218580A6" w14:textId="2793CAF7" w:rsidR="003C0FBD" w:rsidRPr="001D32BD" w:rsidRDefault="003C0FBD" w:rsidP="003C0FBD">
            <w:pPr>
              <w:tabs>
                <w:tab w:val="right" w:pos="3250"/>
              </w:tabs>
              <w:jc w:val="center"/>
              <w:rPr>
                <w:b/>
              </w:rPr>
            </w:pPr>
          </w:p>
        </w:tc>
        <w:tc>
          <w:tcPr>
            <w:tcW w:w="609" w:type="pct"/>
            <w:tcBorders>
              <w:bottom w:val="single" w:sz="24" w:space="0" w:color="auto"/>
            </w:tcBorders>
          </w:tcPr>
          <w:p w14:paraId="19A51E6C" w14:textId="2C3EB0CA" w:rsidR="003C0FBD" w:rsidRPr="001D32BD" w:rsidRDefault="003C0FBD" w:rsidP="002C22C6">
            <w:pPr>
              <w:tabs>
                <w:tab w:val="right" w:pos="3250"/>
              </w:tabs>
              <w:jc w:val="center"/>
              <w:rPr>
                <w:b/>
              </w:rPr>
            </w:pPr>
            <w:r w:rsidRPr="001D32BD">
              <w:rPr>
                <w:b/>
              </w:rPr>
              <w:t xml:space="preserve">Packet size </w:t>
            </w:r>
          </w:p>
        </w:tc>
        <w:tc>
          <w:tcPr>
            <w:tcW w:w="602" w:type="pct"/>
            <w:tcBorders>
              <w:bottom w:val="single" w:sz="24" w:space="0" w:color="auto"/>
            </w:tcBorders>
            <w:shd w:val="clear" w:color="auto" w:fill="auto"/>
          </w:tcPr>
          <w:p w14:paraId="2D527961" w14:textId="77777777" w:rsidR="003C0FBD" w:rsidRPr="001D32BD" w:rsidRDefault="003C0FBD" w:rsidP="003C0FBD">
            <w:pPr>
              <w:tabs>
                <w:tab w:val="right" w:pos="3250"/>
              </w:tabs>
              <w:jc w:val="center"/>
              <w:rPr>
                <w:b/>
              </w:rPr>
            </w:pPr>
            <w:r w:rsidRPr="001D32BD">
              <w:rPr>
                <w:b/>
              </w:rPr>
              <w:t>Reliability</w:t>
            </w:r>
          </w:p>
          <w:p w14:paraId="50075B60" w14:textId="4874E5A0" w:rsidR="003C0FBD" w:rsidRPr="001D32BD" w:rsidRDefault="003C0FBD" w:rsidP="003C0FBD">
            <w:pPr>
              <w:tabs>
                <w:tab w:val="right" w:pos="3250"/>
              </w:tabs>
              <w:jc w:val="center"/>
              <w:rPr>
                <w:b/>
              </w:rPr>
            </w:pPr>
          </w:p>
        </w:tc>
        <w:tc>
          <w:tcPr>
            <w:tcW w:w="390" w:type="pct"/>
            <w:tcBorders>
              <w:bottom w:val="single" w:sz="24" w:space="0" w:color="auto"/>
            </w:tcBorders>
            <w:shd w:val="clear" w:color="auto" w:fill="auto"/>
          </w:tcPr>
          <w:p w14:paraId="4549433F" w14:textId="2668E23A" w:rsidR="003C0FBD" w:rsidRPr="001D32BD" w:rsidRDefault="003C0FBD" w:rsidP="003C0FBD">
            <w:pPr>
              <w:tabs>
                <w:tab w:val="right" w:pos="3250"/>
              </w:tabs>
              <w:jc w:val="center"/>
              <w:rPr>
                <w:b/>
              </w:rPr>
            </w:pPr>
            <w:r w:rsidRPr="001D32BD">
              <w:rPr>
                <w:b/>
              </w:rPr>
              <w:t>active of UE</w:t>
            </w:r>
          </w:p>
        </w:tc>
        <w:tc>
          <w:tcPr>
            <w:tcW w:w="456" w:type="pct"/>
            <w:tcBorders>
              <w:bottom w:val="single" w:sz="24" w:space="0" w:color="auto"/>
            </w:tcBorders>
            <w:shd w:val="clear" w:color="auto" w:fill="auto"/>
          </w:tcPr>
          <w:p w14:paraId="26A5ABC5" w14:textId="77777777" w:rsidR="003C0FBD" w:rsidRPr="001D32BD" w:rsidRDefault="003C0FBD" w:rsidP="003C0FBD">
            <w:pPr>
              <w:tabs>
                <w:tab w:val="right" w:pos="3250"/>
              </w:tabs>
              <w:jc w:val="center"/>
              <w:rPr>
                <w:b/>
              </w:rPr>
            </w:pPr>
            <w:r w:rsidRPr="001D32BD">
              <w:rPr>
                <w:b/>
              </w:rPr>
              <w:t>Service area</w:t>
            </w:r>
          </w:p>
        </w:tc>
        <w:tc>
          <w:tcPr>
            <w:tcW w:w="566" w:type="pct"/>
            <w:tcBorders>
              <w:bottom w:val="single" w:sz="24" w:space="0" w:color="auto"/>
            </w:tcBorders>
          </w:tcPr>
          <w:p w14:paraId="7F6FFAF0" w14:textId="52943D58" w:rsidR="003C0FBD" w:rsidRPr="001D32BD" w:rsidRDefault="003C0FBD" w:rsidP="003C0FBD">
            <w:pPr>
              <w:tabs>
                <w:tab w:val="right" w:pos="3250"/>
              </w:tabs>
              <w:jc w:val="center"/>
              <w:rPr>
                <w:b/>
              </w:rPr>
            </w:pPr>
            <w:r w:rsidRPr="001D32BD">
              <w:rPr>
                <w:b/>
              </w:rPr>
              <w:t>mobility</w:t>
            </w:r>
          </w:p>
        </w:tc>
      </w:tr>
      <w:tr w:rsidR="002C22C6" w:rsidRPr="00D552E5" w14:paraId="4E1C1176" w14:textId="05FAC86B" w:rsidTr="00DF5BE1">
        <w:trPr>
          <w:trHeight w:val="975"/>
          <w:jc w:val="center"/>
        </w:trPr>
        <w:tc>
          <w:tcPr>
            <w:tcW w:w="650" w:type="pct"/>
            <w:vMerge w:val="restart"/>
            <w:tcBorders>
              <w:top w:val="single" w:sz="24" w:space="0" w:color="auto"/>
            </w:tcBorders>
            <w:shd w:val="clear" w:color="auto" w:fill="auto"/>
          </w:tcPr>
          <w:p w14:paraId="7AE84742" w14:textId="0CF9821F" w:rsidR="002C22C6" w:rsidRPr="00224F1A" w:rsidRDefault="002C22C6" w:rsidP="003C0FBD">
            <w:pPr>
              <w:rPr>
                <w:lang w:val="fr-FR"/>
              </w:rPr>
            </w:pPr>
            <w:r w:rsidRPr="00224F1A">
              <w:rPr>
                <w:lang w:val="fr-FR"/>
              </w:rPr>
              <w:t>Lightweight HMD (Uu)</w:t>
            </w:r>
          </w:p>
        </w:tc>
        <w:tc>
          <w:tcPr>
            <w:tcW w:w="566" w:type="pct"/>
            <w:tcBorders>
              <w:top w:val="single" w:sz="24" w:space="0" w:color="auto"/>
              <w:bottom w:val="single" w:sz="24" w:space="0" w:color="auto"/>
            </w:tcBorders>
            <w:shd w:val="clear" w:color="auto" w:fill="auto"/>
            <w:vAlign w:val="center"/>
          </w:tcPr>
          <w:p w14:paraId="3C02AF67" w14:textId="299BD47D" w:rsidR="002C22C6" w:rsidRPr="00224F1A" w:rsidRDefault="002C22C6" w:rsidP="003C0FBD">
            <w:pPr>
              <w:jc w:val="center"/>
            </w:pPr>
            <w:r w:rsidRPr="00224F1A">
              <w:rPr>
                <w:lang w:val="fr-FR"/>
              </w:rPr>
              <w:t xml:space="preserve">2K resolution VR/AR </w:t>
            </w:r>
          </w:p>
        </w:tc>
        <w:tc>
          <w:tcPr>
            <w:tcW w:w="644" w:type="pct"/>
            <w:tcBorders>
              <w:top w:val="single" w:sz="24" w:space="0" w:color="auto"/>
              <w:bottom w:val="single" w:sz="24" w:space="0" w:color="auto"/>
            </w:tcBorders>
            <w:shd w:val="clear" w:color="auto" w:fill="auto"/>
          </w:tcPr>
          <w:p w14:paraId="53700B67" w14:textId="417E0D35" w:rsidR="002C22C6" w:rsidRPr="00224F1A" w:rsidRDefault="002C22C6" w:rsidP="002C22C6">
            <w:pPr>
              <w:jc w:val="center"/>
            </w:pPr>
            <w:r w:rsidRPr="00224F1A">
              <w:t xml:space="preserve">5Gbit/s </w:t>
            </w:r>
          </w:p>
        </w:tc>
        <w:tc>
          <w:tcPr>
            <w:tcW w:w="518" w:type="pct"/>
            <w:tcBorders>
              <w:top w:val="single" w:sz="24" w:space="0" w:color="auto"/>
              <w:bottom w:val="single" w:sz="24" w:space="0" w:color="auto"/>
            </w:tcBorders>
            <w:shd w:val="clear" w:color="auto" w:fill="auto"/>
          </w:tcPr>
          <w:p w14:paraId="0A36620D" w14:textId="42988D07" w:rsidR="002C22C6" w:rsidRPr="00224F1A" w:rsidRDefault="002C22C6" w:rsidP="003C0FBD">
            <w:pPr>
              <w:jc w:val="center"/>
            </w:pPr>
            <w:r w:rsidRPr="00224F1A">
              <w:t>10ms</w:t>
            </w:r>
          </w:p>
        </w:tc>
        <w:tc>
          <w:tcPr>
            <w:tcW w:w="609" w:type="pct"/>
            <w:tcBorders>
              <w:top w:val="single" w:sz="24" w:space="0" w:color="auto"/>
              <w:bottom w:val="single" w:sz="24" w:space="0" w:color="auto"/>
            </w:tcBorders>
          </w:tcPr>
          <w:p w14:paraId="635C4A03" w14:textId="08B9E716" w:rsidR="002C22C6" w:rsidRPr="00224F1A" w:rsidRDefault="002C22C6" w:rsidP="003C0FBD">
            <w:pPr>
              <w:jc w:val="center"/>
              <w:rPr>
                <w:rFonts w:eastAsiaTheme="minorEastAsia"/>
                <w:lang w:eastAsia="zh-CN"/>
              </w:rPr>
            </w:pPr>
            <w:r w:rsidRPr="00224F1A">
              <w:t>5MB</w:t>
            </w:r>
          </w:p>
        </w:tc>
        <w:tc>
          <w:tcPr>
            <w:tcW w:w="602" w:type="pct"/>
            <w:tcBorders>
              <w:top w:val="single" w:sz="24" w:space="0" w:color="auto"/>
              <w:bottom w:val="single" w:sz="24" w:space="0" w:color="auto"/>
            </w:tcBorders>
            <w:shd w:val="clear" w:color="auto" w:fill="auto"/>
          </w:tcPr>
          <w:p w14:paraId="66814840" w14:textId="2698A4FF" w:rsidR="002C22C6" w:rsidRPr="00224F1A" w:rsidRDefault="002C22C6" w:rsidP="003C0FBD">
            <w:pPr>
              <w:jc w:val="center"/>
            </w:pPr>
            <w:r w:rsidRPr="00224F1A">
              <w:t>99.99%</w:t>
            </w:r>
          </w:p>
          <w:p w14:paraId="47BDCB98" w14:textId="48FE94BE" w:rsidR="002C22C6" w:rsidRPr="00224F1A" w:rsidRDefault="002C22C6" w:rsidP="003C0FBD">
            <w:pPr>
              <w:jc w:val="center"/>
            </w:pPr>
          </w:p>
        </w:tc>
        <w:tc>
          <w:tcPr>
            <w:tcW w:w="390" w:type="pct"/>
            <w:vMerge w:val="restart"/>
            <w:tcBorders>
              <w:top w:val="single" w:sz="24" w:space="0" w:color="auto"/>
            </w:tcBorders>
            <w:shd w:val="clear" w:color="auto" w:fill="auto"/>
          </w:tcPr>
          <w:p w14:paraId="57385F28" w14:textId="77777777" w:rsidR="002C22C6" w:rsidRPr="00224F1A" w:rsidRDefault="002C22C6" w:rsidP="003C0FBD">
            <w:pPr>
              <w:jc w:val="center"/>
            </w:pPr>
            <w:r w:rsidRPr="00224F1A">
              <w:t>&lt;5</w:t>
            </w:r>
          </w:p>
          <w:p w14:paraId="28A772AD" w14:textId="77777777" w:rsidR="002C22C6" w:rsidRPr="00224F1A" w:rsidRDefault="002C22C6" w:rsidP="003C0FBD">
            <w:pPr>
              <w:jc w:val="center"/>
            </w:pPr>
          </w:p>
        </w:tc>
        <w:tc>
          <w:tcPr>
            <w:tcW w:w="456" w:type="pct"/>
            <w:vMerge w:val="restart"/>
            <w:tcBorders>
              <w:top w:val="single" w:sz="24" w:space="0" w:color="auto"/>
            </w:tcBorders>
            <w:shd w:val="clear" w:color="auto" w:fill="auto"/>
          </w:tcPr>
          <w:p w14:paraId="3AE714F7" w14:textId="765503DD" w:rsidR="002C22C6" w:rsidRPr="00224F1A" w:rsidRDefault="002C22C6" w:rsidP="003C0FBD">
            <w:pPr>
              <w:jc w:val="center"/>
              <w:rPr>
                <w:vertAlign w:val="superscript"/>
              </w:rPr>
            </w:pPr>
            <w:r w:rsidRPr="00224F1A">
              <w:t>10-100m</w:t>
            </w:r>
            <w:r w:rsidRPr="00224F1A">
              <w:rPr>
                <w:vertAlign w:val="superscript"/>
              </w:rPr>
              <w:t>2</w:t>
            </w:r>
          </w:p>
        </w:tc>
        <w:tc>
          <w:tcPr>
            <w:tcW w:w="566" w:type="pct"/>
            <w:vMerge w:val="restart"/>
            <w:tcBorders>
              <w:top w:val="single" w:sz="24" w:space="0" w:color="auto"/>
            </w:tcBorders>
          </w:tcPr>
          <w:p w14:paraId="00E774D6" w14:textId="1C0245EB" w:rsidR="002C22C6" w:rsidRPr="00224F1A" w:rsidRDefault="002C22C6" w:rsidP="003C0FBD">
            <w:pPr>
              <w:jc w:val="center"/>
            </w:pPr>
            <w:r w:rsidRPr="00224F1A">
              <w:t>Stationary or limited mobility (&lt;1m/s)</w:t>
            </w:r>
          </w:p>
        </w:tc>
      </w:tr>
      <w:tr w:rsidR="002C22C6" w:rsidRPr="00D552E5" w14:paraId="374FDB9D" w14:textId="4A79DF8D" w:rsidTr="00DF5BE1">
        <w:trPr>
          <w:trHeight w:val="975"/>
          <w:jc w:val="center"/>
        </w:trPr>
        <w:tc>
          <w:tcPr>
            <w:tcW w:w="650" w:type="pct"/>
            <w:vMerge/>
            <w:shd w:val="clear" w:color="auto" w:fill="auto"/>
          </w:tcPr>
          <w:p w14:paraId="647DA6DA" w14:textId="77777777" w:rsidR="002C22C6" w:rsidRDefault="002C22C6" w:rsidP="003C0FBD">
            <w:pPr>
              <w:rPr>
                <w:lang w:val="fr-FR"/>
              </w:rPr>
            </w:pPr>
          </w:p>
        </w:tc>
        <w:tc>
          <w:tcPr>
            <w:tcW w:w="566" w:type="pct"/>
            <w:tcBorders>
              <w:top w:val="single" w:sz="24" w:space="0" w:color="auto"/>
            </w:tcBorders>
            <w:shd w:val="clear" w:color="auto" w:fill="auto"/>
            <w:vAlign w:val="center"/>
          </w:tcPr>
          <w:p w14:paraId="4376E910" w14:textId="4AA07516" w:rsidR="002C22C6" w:rsidRPr="009A40CF" w:rsidRDefault="002C22C6" w:rsidP="003C0FBD">
            <w:pPr>
              <w:jc w:val="center"/>
              <w:rPr>
                <w:highlight w:val="yellow"/>
              </w:rPr>
            </w:pPr>
            <w:r w:rsidRPr="00D1344C">
              <w:rPr>
                <w:lang w:val="fr-FR"/>
              </w:rPr>
              <w:t>Motion tracking</w:t>
            </w:r>
          </w:p>
        </w:tc>
        <w:tc>
          <w:tcPr>
            <w:tcW w:w="644" w:type="pct"/>
            <w:tcBorders>
              <w:top w:val="single" w:sz="24" w:space="0" w:color="auto"/>
            </w:tcBorders>
            <w:shd w:val="clear" w:color="auto" w:fill="auto"/>
          </w:tcPr>
          <w:p w14:paraId="43D7EBEB" w14:textId="436AD5B6" w:rsidR="002C22C6" w:rsidRPr="00224F1A" w:rsidRDefault="002C22C6" w:rsidP="003C0FBD">
            <w:pPr>
              <w:jc w:val="center"/>
            </w:pPr>
            <w:r w:rsidRPr="00224F1A">
              <w:t>192Kbit/s</w:t>
            </w:r>
          </w:p>
        </w:tc>
        <w:tc>
          <w:tcPr>
            <w:tcW w:w="518" w:type="pct"/>
            <w:tcBorders>
              <w:top w:val="single" w:sz="24" w:space="0" w:color="auto"/>
            </w:tcBorders>
            <w:shd w:val="clear" w:color="auto" w:fill="auto"/>
          </w:tcPr>
          <w:p w14:paraId="4D827FCB" w14:textId="1356037F" w:rsidR="002C22C6" w:rsidRPr="00224F1A" w:rsidDel="0064632D" w:rsidRDefault="002C22C6" w:rsidP="003C0FBD">
            <w:pPr>
              <w:jc w:val="center"/>
            </w:pPr>
            <w:r w:rsidRPr="00224F1A">
              <w:t>8ms</w:t>
            </w:r>
          </w:p>
        </w:tc>
        <w:tc>
          <w:tcPr>
            <w:tcW w:w="609" w:type="pct"/>
            <w:tcBorders>
              <w:top w:val="single" w:sz="24" w:space="0" w:color="auto"/>
            </w:tcBorders>
          </w:tcPr>
          <w:p w14:paraId="226D7E64" w14:textId="004C6D0D" w:rsidR="002C22C6" w:rsidRPr="00224F1A" w:rsidRDefault="002C22C6" w:rsidP="003C0FBD">
            <w:pPr>
              <w:jc w:val="center"/>
            </w:pPr>
            <w:r w:rsidRPr="00224F1A">
              <w:t>24 Bytes</w:t>
            </w:r>
          </w:p>
        </w:tc>
        <w:tc>
          <w:tcPr>
            <w:tcW w:w="602" w:type="pct"/>
            <w:tcBorders>
              <w:top w:val="single" w:sz="24" w:space="0" w:color="auto"/>
            </w:tcBorders>
            <w:shd w:val="clear" w:color="auto" w:fill="auto"/>
          </w:tcPr>
          <w:p w14:paraId="5D968E87" w14:textId="699D0926" w:rsidR="002C22C6" w:rsidRPr="00224F1A" w:rsidRDefault="002C22C6" w:rsidP="003C0FBD">
            <w:pPr>
              <w:jc w:val="center"/>
            </w:pPr>
            <w:r w:rsidRPr="00224F1A">
              <w:t>99.999</w:t>
            </w:r>
          </w:p>
        </w:tc>
        <w:tc>
          <w:tcPr>
            <w:tcW w:w="390" w:type="pct"/>
            <w:vMerge/>
            <w:shd w:val="clear" w:color="auto" w:fill="auto"/>
          </w:tcPr>
          <w:p w14:paraId="73E6C6D4" w14:textId="77777777" w:rsidR="002C22C6" w:rsidRPr="009A40CF" w:rsidRDefault="002C22C6" w:rsidP="003C0FBD">
            <w:pPr>
              <w:jc w:val="center"/>
              <w:rPr>
                <w:highlight w:val="yellow"/>
              </w:rPr>
            </w:pPr>
          </w:p>
        </w:tc>
        <w:tc>
          <w:tcPr>
            <w:tcW w:w="456" w:type="pct"/>
            <w:vMerge/>
            <w:shd w:val="clear" w:color="auto" w:fill="auto"/>
          </w:tcPr>
          <w:p w14:paraId="7766A188" w14:textId="77777777" w:rsidR="002C22C6" w:rsidRDefault="002C22C6" w:rsidP="003C0FBD">
            <w:pPr>
              <w:jc w:val="center"/>
              <w:rPr>
                <w:highlight w:val="yellow"/>
              </w:rPr>
            </w:pPr>
          </w:p>
        </w:tc>
        <w:tc>
          <w:tcPr>
            <w:tcW w:w="566" w:type="pct"/>
            <w:vMerge/>
          </w:tcPr>
          <w:p w14:paraId="40820BB3" w14:textId="77777777" w:rsidR="002C22C6" w:rsidRDefault="002C22C6" w:rsidP="003C0FBD">
            <w:pPr>
              <w:jc w:val="center"/>
              <w:rPr>
                <w:highlight w:val="yellow"/>
              </w:rPr>
            </w:pPr>
          </w:p>
        </w:tc>
      </w:tr>
    </w:tbl>
    <w:p w14:paraId="74B8EBC4" w14:textId="29EF0FA8" w:rsidR="001D1E52" w:rsidRDefault="001D1E52" w:rsidP="00357EED">
      <w:pPr>
        <w:jc w:val="both"/>
        <w:rPr>
          <w:rFonts w:eastAsia="宋体"/>
          <w:color w:val="FF0000"/>
          <w:lang w:eastAsia="zh-CN"/>
        </w:rPr>
      </w:pPr>
    </w:p>
    <w:p w14:paraId="0E2073FC" w14:textId="0B5947D3" w:rsidR="00DD45D0" w:rsidRDefault="00DD45D0" w:rsidP="00DD45D0">
      <w:pPr>
        <w:jc w:val="center"/>
        <w:rPr>
          <w:rFonts w:eastAsia="宋体"/>
          <w:b/>
          <w:lang w:eastAsia="zh-CN"/>
        </w:rPr>
      </w:pPr>
      <w:r w:rsidRPr="00DD45D0">
        <w:rPr>
          <w:rFonts w:eastAsia="宋体" w:hint="eastAsia"/>
          <w:b/>
          <w:lang w:eastAsia="zh-CN"/>
        </w:rPr>
        <w:t xml:space="preserve">Table 2. KPIs for ProSe </w:t>
      </w:r>
      <w:r w:rsidRPr="00DD45D0">
        <w:rPr>
          <w:rFonts w:eastAsia="宋体"/>
          <w:b/>
          <w:lang w:eastAsia="zh-CN"/>
        </w:rPr>
        <w:t xml:space="preserve">Communication </w:t>
      </w:r>
      <w:r w:rsidRPr="00DD45D0">
        <w:rPr>
          <w:rFonts w:eastAsia="宋体" w:hint="eastAsia"/>
          <w:b/>
          <w:lang w:eastAsia="zh-CN"/>
        </w:rPr>
        <w:t>path</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020"/>
        <w:gridCol w:w="1163"/>
        <w:gridCol w:w="931"/>
        <w:gridCol w:w="1100"/>
        <w:gridCol w:w="1105"/>
        <w:gridCol w:w="794"/>
        <w:gridCol w:w="838"/>
        <w:gridCol w:w="1039"/>
      </w:tblGrid>
      <w:tr w:rsidR="002C22C6" w:rsidRPr="00D552E5" w14:paraId="61E41271" w14:textId="77777777" w:rsidTr="00D1344C">
        <w:trPr>
          <w:trHeight w:val="918"/>
          <w:jc w:val="center"/>
        </w:trPr>
        <w:tc>
          <w:tcPr>
            <w:tcW w:w="650" w:type="pct"/>
            <w:tcBorders>
              <w:bottom w:val="single" w:sz="24" w:space="0" w:color="auto"/>
            </w:tcBorders>
            <w:shd w:val="clear" w:color="auto" w:fill="auto"/>
          </w:tcPr>
          <w:p w14:paraId="4A9470BA" w14:textId="77777777" w:rsidR="002C22C6" w:rsidRPr="001D32BD" w:rsidRDefault="002C22C6" w:rsidP="00D1344C">
            <w:pPr>
              <w:rPr>
                <w:b/>
              </w:rPr>
            </w:pPr>
            <w:r w:rsidRPr="001D32BD">
              <w:rPr>
                <w:b/>
              </w:rPr>
              <w:t>Use Case</w:t>
            </w:r>
          </w:p>
        </w:tc>
        <w:tc>
          <w:tcPr>
            <w:tcW w:w="566" w:type="pct"/>
            <w:tcBorders>
              <w:bottom w:val="single" w:sz="24" w:space="0" w:color="auto"/>
            </w:tcBorders>
            <w:shd w:val="clear" w:color="auto" w:fill="auto"/>
          </w:tcPr>
          <w:p w14:paraId="3BB56630" w14:textId="7C10F837" w:rsidR="002C22C6" w:rsidRPr="001D32BD" w:rsidRDefault="002C22C6" w:rsidP="00D1344C">
            <w:pPr>
              <w:jc w:val="center"/>
              <w:rPr>
                <w:b/>
              </w:rPr>
            </w:pPr>
            <w:r>
              <w:rPr>
                <w:b/>
              </w:rPr>
              <w:t>Packet type</w:t>
            </w:r>
          </w:p>
        </w:tc>
        <w:tc>
          <w:tcPr>
            <w:tcW w:w="644" w:type="pct"/>
            <w:tcBorders>
              <w:bottom w:val="single" w:sz="24" w:space="0" w:color="auto"/>
            </w:tcBorders>
            <w:shd w:val="clear" w:color="auto" w:fill="auto"/>
          </w:tcPr>
          <w:p w14:paraId="391E1861" w14:textId="77777777" w:rsidR="002C22C6" w:rsidRPr="001D32BD" w:rsidRDefault="002C22C6" w:rsidP="00D1344C">
            <w:pPr>
              <w:jc w:val="center"/>
              <w:rPr>
                <w:b/>
              </w:rPr>
            </w:pPr>
            <w:r>
              <w:rPr>
                <w:b/>
              </w:rPr>
              <w:t>Required Data Rate</w:t>
            </w:r>
          </w:p>
        </w:tc>
        <w:tc>
          <w:tcPr>
            <w:tcW w:w="518" w:type="pct"/>
            <w:tcBorders>
              <w:bottom w:val="single" w:sz="24" w:space="0" w:color="auto"/>
            </w:tcBorders>
            <w:shd w:val="clear" w:color="auto" w:fill="auto"/>
          </w:tcPr>
          <w:p w14:paraId="529A0C04" w14:textId="77777777" w:rsidR="002C22C6" w:rsidRPr="001D32BD" w:rsidRDefault="002C22C6" w:rsidP="00D1344C">
            <w:pPr>
              <w:tabs>
                <w:tab w:val="right" w:pos="3250"/>
              </w:tabs>
              <w:jc w:val="center"/>
              <w:rPr>
                <w:b/>
              </w:rPr>
            </w:pPr>
            <w:r w:rsidRPr="001D32BD">
              <w:rPr>
                <w:b/>
              </w:rPr>
              <w:t>link latency</w:t>
            </w:r>
          </w:p>
          <w:p w14:paraId="7ACBD9EE" w14:textId="77777777" w:rsidR="002C22C6" w:rsidRPr="001D32BD" w:rsidRDefault="002C22C6" w:rsidP="00D1344C">
            <w:pPr>
              <w:tabs>
                <w:tab w:val="right" w:pos="3250"/>
              </w:tabs>
              <w:jc w:val="center"/>
              <w:rPr>
                <w:b/>
              </w:rPr>
            </w:pPr>
          </w:p>
        </w:tc>
        <w:tc>
          <w:tcPr>
            <w:tcW w:w="609" w:type="pct"/>
            <w:tcBorders>
              <w:bottom w:val="single" w:sz="24" w:space="0" w:color="auto"/>
            </w:tcBorders>
          </w:tcPr>
          <w:p w14:paraId="79746F8D" w14:textId="320F5715" w:rsidR="002C22C6" w:rsidRPr="001D32BD" w:rsidRDefault="002C22C6" w:rsidP="00D1344C">
            <w:pPr>
              <w:tabs>
                <w:tab w:val="right" w:pos="3250"/>
              </w:tabs>
              <w:jc w:val="center"/>
              <w:rPr>
                <w:b/>
              </w:rPr>
            </w:pPr>
            <w:r w:rsidRPr="001D32BD">
              <w:rPr>
                <w:b/>
              </w:rPr>
              <w:t xml:space="preserve">Packet size </w:t>
            </w:r>
          </w:p>
        </w:tc>
        <w:tc>
          <w:tcPr>
            <w:tcW w:w="602" w:type="pct"/>
            <w:tcBorders>
              <w:bottom w:val="single" w:sz="24" w:space="0" w:color="auto"/>
            </w:tcBorders>
            <w:shd w:val="clear" w:color="auto" w:fill="auto"/>
          </w:tcPr>
          <w:p w14:paraId="02E86A3D" w14:textId="77777777" w:rsidR="002C22C6" w:rsidRPr="001D32BD" w:rsidRDefault="002C22C6" w:rsidP="00D1344C">
            <w:pPr>
              <w:tabs>
                <w:tab w:val="right" w:pos="3250"/>
              </w:tabs>
              <w:jc w:val="center"/>
              <w:rPr>
                <w:b/>
              </w:rPr>
            </w:pPr>
            <w:r w:rsidRPr="001D32BD">
              <w:rPr>
                <w:b/>
              </w:rPr>
              <w:t>Reliability</w:t>
            </w:r>
          </w:p>
          <w:p w14:paraId="29405CEF" w14:textId="77777777" w:rsidR="002C22C6" w:rsidRPr="001D32BD" w:rsidRDefault="002C22C6" w:rsidP="00D1344C">
            <w:pPr>
              <w:tabs>
                <w:tab w:val="right" w:pos="3250"/>
              </w:tabs>
              <w:jc w:val="center"/>
              <w:rPr>
                <w:b/>
              </w:rPr>
            </w:pPr>
          </w:p>
        </w:tc>
        <w:tc>
          <w:tcPr>
            <w:tcW w:w="390" w:type="pct"/>
            <w:tcBorders>
              <w:bottom w:val="single" w:sz="24" w:space="0" w:color="auto"/>
            </w:tcBorders>
            <w:shd w:val="clear" w:color="auto" w:fill="auto"/>
          </w:tcPr>
          <w:p w14:paraId="253A0E33" w14:textId="432E390A" w:rsidR="002C22C6" w:rsidRPr="001D32BD" w:rsidRDefault="002C22C6" w:rsidP="002C22C6">
            <w:pPr>
              <w:tabs>
                <w:tab w:val="right" w:pos="3250"/>
              </w:tabs>
              <w:jc w:val="center"/>
              <w:rPr>
                <w:b/>
              </w:rPr>
            </w:pPr>
            <w:r>
              <w:rPr>
                <w:b/>
              </w:rPr>
              <w:t>Comm range</w:t>
            </w:r>
          </w:p>
        </w:tc>
        <w:tc>
          <w:tcPr>
            <w:tcW w:w="456" w:type="pct"/>
            <w:tcBorders>
              <w:bottom w:val="single" w:sz="24" w:space="0" w:color="auto"/>
            </w:tcBorders>
            <w:shd w:val="clear" w:color="auto" w:fill="auto"/>
          </w:tcPr>
          <w:p w14:paraId="3F3F8F0C" w14:textId="77777777" w:rsidR="002C22C6" w:rsidRPr="001D32BD" w:rsidRDefault="002C22C6" w:rsidP="00D1344C">
            <w:pPr>
              <w:tabs>
                <w:tab w:val="right" w:pos="3250"/>
              </w:tabs>
              <w:jc w:val="center"/>
              <w:rPr>
                <w:b/>
              </w:rPr>
            </w:pPr>
            <w:r w:rsidRPr="001D32BD">
              <w:rPr>
                <w:b/>
              </w:rPr>
              <w:t>Service area</w:t>
            </w:r>
          </w:p>
        </w:tc>
        <w:tc>
          <w:tcPr>
            <w:tcW w:w="566" w:type="pct"/>
            <w:tcBorders>
              <w:bottom w:val="single" w:sz="24" w:space="0" w:color="auto"/>
            </w:tcBorders>
          </w:tcPr>
          <w:p w14:paraId="045F9502" w14:textId="77777777" w:rsidR="002C22C6" w:rsidRPr="001D32BD" w:rsidRDefault="002C22C6" w:rsidP="00D1344C">
            <w:pPr>
              <w:tabs>
                <w:tab w:val="right" w:pos="3250"/>
              </w:tabs>
              <w:jc w:val="center"/>
              <w:rPr>
                <w:b/>
              </w:rPr>
            </w:pPr>
            <w:r w:rsidRPr="001D32BD">
              <w:rPr>
                <w:b/>
              </w:rPr>
              <w:t>mobility</w:t>
            </w:r>
          </w:p>
        </w:tc>
      </w:tr>
      <w:tr w:rsidR="002C22C6" w:rsidRPr="00D552E5" w14:paraId="780F3D57" w14:textId="77777777" w:rsidTr="00D1344C">
        <w:trPr>
          <w:trHeight w:val="975"/>
          <w:jc w:val="center"/>
        </w:trPr>
        <w:tc>
          <w:tcPr>
            <w:tcW w:w="650" w:type="pct"/>
            <w:vMerge w:val="restart"/>
            <w:tcBorders>
              <w:top w:val="single" w:sz="24" w:space="0" w:color="auto"/>
            </w:tcBorders>
            <w:shd w:val="clear" w:color="auto" w:fill="auto"/>
          </w:tcPr>
          <w:p w14:paraId="05A4530B" w14:textId="67C35585" w:rsidR="002C22C6" w:rsidRPr="001D1E52" w:rsidRDefault="002C22C6" w:rsidP="002C22C6">
            <w:pPr>
              <w:rPr>
                <w:lang w:val="fr-FR"/>
              </w:rPr>
            </w:pPr>
            <w:r>
              <w:rPr>
                <w:lang w:val="fr-FR"/>
              </w:rPr>
              <w:lastRenderedPageBreak/>
              <w:t>Lightweight HMD (Prose)</w:t>
            </w:r>
          </w:p>
        </w:tc>
        <w:tc>
          <w:tcPr>
            <w:tcW w:w="566" w:type="pct"/>
            <w:tcBorders>
              <w:top w:val="single" w:sz="24" w:space="0" w:color="auto"/>
              <w:bottom w:val="single" w:sz="24" w:space="0" w:color="auto"/>
            </w:tcBorders>
            <w:shd w:val="clear" w:color="auto" w:fill="auto"/>
            <w:vAlign w:val="center"/>
          </w:tcPr>
          <w:p w14:paraId="0C12863F" w14:textId="1E65CED8" w:rsidR="002C22C6" w:rsidRPr="009A40CF" w:rsidRDefault="002C22C6" w:rsidP="00D1344C">
            <w:pPr>
              <w:jc w:val="center"/>
              <w:rPr>
                <w:highlight w:val="yellow"/>
              </w:rPr>
            </w:pPr>
            <w:r w:rsidRPr="00DD45D0">
              <w:rPr>
                <w:lang w:val="fr-FR"/>
              </w:rPr>
              <w:t xml:space="preserve">2K resolution VR/AR </w:t>
            </w:r>
          </w:p>
        </w:tc>
        <w:tc>
          <w:tcPr>
            <w:tcW w:w="644" w:type="pct"/>
            <w:tcBorders>
              <w:top w:val="single" w:sz="24" w:space="0" w:color="auto"/>
              <w:bottom w:val="single" w:sz="24" w:space="0" w:color="auto"/>
            </w:tcBorders>
            <w:shd w:val="clear" w:color="auto" w:fill="auto"/>
          </w:tcPr>
          <w:p w14:paraId="3DB4C9AC" w14:textId="77777777" w:rsidR="002C22C6" w:rsidRPr="00224F1A" w:rsidRDefault="002C22C6" w:rsidP="00D1344C">
            <w:pPr>
              <w:jc w:val="center"/>
            </w:pPr>
            <w:r w:rsidRPr="00224F1A">
              <w:t xml:space="preserve">5Gbit/s </w:t>
            </w:r>
          </w:p>
        </w:tc>
        <w:tc>
          <w:tcPr>
            <w:tcW w:w="518" w:type="pct"/>
            <w:tcBorders>
              <w:top w:val="single" w:sz="24" w:space="0" w:color="auto"/>
              <w:bottom w:val="single" w:sz="24" w:space="0" w:color="auto"/>
            </w:tcBorders>
            <w:shd w:val="clear" w:color="auto" w:fill="auto"/>
          </w:tcPr>
          <w:p w14:paraId="5BA99A75" w14:textId="04636DC7" w:rsidR="002C22C6" w:rsidRPr="00224F1A" w:rsidRDefault="002C22C6" w:rsidP="00D1344C">
            <w:pPr>
              <w:jc w:val="center"/>
            </w:pPr>
            <w:r w:rsidRPr="00224F1A">
              <w:t>4ms</w:t>
            </w:r>
          </w:p>
        </w:tc>
        <w:tc>
          <w:tcPr>
            <w:tcW w:w="609" w:type="pct"/>
            <w:tcBorders>
              <w:top w:val="single" w:sz="24" w:space="0" w:color="auto"/>
              <w:bottom w:val="single" w:sz="24" w:space="0" w:color="auto"/>
            </w:tcBorders>
          </w:tcPr>
          <w:p w14:paraId="14976594" w14:textId="77777777" w:rsidR="002C22C6" w:rsidRPr="00224F1A" w:rsidRDefault="002C22C6" w:rsidP="00D1344C">
            <w:pPr>
              <w:jc w:val="center"/>
              <w:rPr>
                <w:rFonts w:eastAsiaTheme="minorEastAsia"/>
                <w:lang w:eastAsia="zh-CN"/>
              </w:rPr>
            </w:pPr>
            <w:r w:rsidRPr="00224F1A">
              <w:t>5MB</w:t>
            </w:r>
          </w:p>
        </w:tc>
        <w:tc>
          <w:tcPr>
            <w:tcW w:w="602" w:type="pct"/>
            <w:tcBorders>
              <w:top w:val="single" w:sz="24" w:space="0" w:color="auto"/>
              <w:bottom w:val="single" w:sz="24" w:space="0" w:color="auto"/>
            </w:tcBorders>
            <w:shd w:val="clear" w:color="auto" w:fill="auto"/>
          </w:tcPr>
          <w:p w14:paraId="0F20A7E6" w14:textId="77777777" w:rsidR="002C22C6" w:rsidRPr="00224F1A" w:rsidRDefault="002C22C6" w:rsidP="00D1344C">
            <w:pPr>
              <w:jc w:val="center"/>
            </w:pPr>
            <w:r w:rsidRPr="00224F1A">
              <w:t>99.99%</w:t>
            </w:r>
          </w:p>
          <w:p w14:paraId="72D5E0D1" w14:textId="77777777" w:rsidR="002C22C6" w:rsidRPr="00224F1A" w:rsidRDefault="002C22C6" w:rsidP="00D1344C">
            <w:pPr>
              <w:jc w:val="center"/>
            </w:pPr>
          </w:p>
        </w:tc>
        <w:tc>
          <w:tcPr>
            <w:tcW w:w="390" w:type="pct"/>
            <w:vMerge w:val="restart"/>
            <w:tcBorders>
              <w:top w:val="single" w:sz="24" w:space="0" w:color="auto"/>
            </w:tcBorders>
            <w:shd w:val="clear" w:color="auto" w:fill="auto"/>
          </w:tcPr>
          <w:p w14:paraId="121EAFF5" w14:textId="1DF26365" w:rsidR="002C22C6" w:rsidRPr="00224F1A" w:rsidRDefault="002C22C6" w:rsidP="002C22C6">
            <w:pPr>
              <w:rPr>
                <w:rFonts w:eastAsiaTheme="minorEastAsia"/>
              </w:rPr>
            </w:pPr>
            <w:r w:rsidRPr="00224F1A">
              <w:rPr>
                <w:rFonts w:eastAsiaTheme="minorEastAsia" w:hint="eastAsia"/>
              </w:rPr>
              <w:t xml:space="preserve">&gt; </w:t>
            </w:r>
            <w:r w:rsidRPr="00224F1A">
              <w:rPr>
                <w:rFonts w:eastAsiaTheme="minorEastAsia"/>
              </w:rPr>
              <w:t>10 meters</w:t>
            </w:r>
          </w:p>
          <w:p w14:paraId="3E511190" w14:textId="77777777" w:rsidR="002C22C6" w:rsidRPr="00224F1A" w:rsidRDefault="002C22C6" w:rsidP="00D1344C">
            <w:pPr>
              <w:jc w:val="center"/>
            </w:pPr>
          </w:p>
        </w:tc>
        <w:tc>
          <w:tcPr>
            <w:tcW w:w="456" w:type="pct"/>
            <w:vMerge w:val="restart"/>
            <w:tcBorders>
              <w:top w:val="single" w:sz="24" w:space="0" w:color="auto"/>
            </w:tcBorders>
            <w:shd w:val="clear" w:color="auto" w:fill="auto"/>
          </w:tcPr>
          <w:p w14:paraId="471B86B2" w14:textId="77777777" w:rsidR="002C22C6" w:rsidRPr="00224F1A" w:rsidRDefault="002C22C6" w:rsidP="00D1344C">
            <w:pPr>
              <w:jc w:val="center"/>
              <w:rPr>
                <w:vertAlign w:val="superscript"/>
              </w:rPr>
            </w:pPr>
            <w:r w:rsidRPr="00224F1A">
              <w:t>10-100m</w:t>
            </w:r>
            <w:r w:rsidRPr="00224F1A">
              <w:rPr>
                <w:vertAlign w:val="superscript"/>
              </w:rPr>
              <w:t>2</w:t>
            </w:r>
          </w:p>
        </w:tc>
        <w:tc>
          <w:tcPr>
            <w:tcW w:w="566" w:type="pct"/>
            <w:vMerge w:val="restart"/>
            <w:tcBorders>
              <w:top w:val="single" w:sz="24" w:space="0" w:color="auto"/>
            </w:tcBorders>
          </w:tcPr>
          <w:p w14:paraId="060B3C26" w14:textId="77777777" w:rsidR="002C22C6" w:rsidRPr="00224F1A" w:rsidRDefault="002C22C6" w:rsidP="00D1344C">
            <w:pPr>
              <w:jc w:val="center"/>
            </w:pPr>
            <w:r w:rsidRPr="00224F1A">
              <w:t>Stationary or limited mobility (&lt;1m/s)</w:t>
            </w:r>
          </w:p>
        </w:tc>
      </w:tr>
      <w:tr w:rsidR="002C22C6" w:rsidRPr="00D552E5" w14:paraId="4C1D6614" w14:textId="77777777" w:rsidTr="00D1344C">
        <w:trPr>
          <w:trHeight w:val="975"/>
          <w:jc w:val="center"/>
        </w:trPr>
        <w:tc>
          <w:tcPr>
            <w:tcW w:w="650" w:type="pct"/>
            <w:vMerge/>
            <w:shd w:val="clear" w:color="auto" w:fill="auto"/>
          </w:tcPr>
          <w:p w14:paraId="7BB13401" w14:textId="77777777" w:rsidR="002C22C6" w:rsidRDefault="002C22C6" w:rsidP="00D1344C">
            <w:pPr>
              <w:rPr>
                <w:lang w:val="fr-FR"/>
              </w:rPr>
            </w:pPr>
          </w:p>
        </w:tc>
        <w:tc>
          <w:tcPr>
            <w:tcW w:w="566" w:type="pct"/>
            <w:tcBorders>
              <w:top w:val="single" w:sz="24" w:space="0" w:color="auto"/>
            </w:tcBorders>
            <w:shd w:val="clear" w:color="auto" w:fill="auto"/>
            <w:vAlign w:val="center"/>
          </w:tcPr>
          <w:p w14:paraId="5824FEE0" w14:textId="77777777" w:rsidR="002C22C6" w:rsidRPr="009A40CF" w:rsidRDefault="002C22C6" w:rsidP="00D1344C">
            <w:pPr>
              <w:jc w:val="center"/>
              <w:rPr>
                <w:highlight w:val="yellow"/>
              </w:rPr>
            </w:pPr>
            <w:r w:rsidRPr="00D1344C">
              <w:rPr>
                <w:lang w:val="fr-FR"/>
              </w:rPr>
              <w:t>Motion tracking</w:t>
            </w:r>
          </w:p>
        </w:tc>
        <w:tc>
          <w:tcPr>
            <w:tcW w:w="644" w:type="pct"/>
            <w:tcBorders>
              <w:top w:val="single" w:sz="24" w:space="0" w:color="auto"/>
            </w:tcBorders>
            <w:shd w:val="clear" w:color="auto" w:fill="auto"/>
          </w:tcPr>
          <w:p w14:paraId="1E52C29A" w14:textId="77777777" w:rsidR="002C22C6" w:rsidRPr="00224F1A" w:rsidRDefault="002C22C6" w:rsidP="00D1344C">
            <w:pPr>
              <w:jc w:val="center"/>
            </w:pPr>
            <w:r w:rsidRPr="00224F1A">
              <w:t>192Kbit/s</w:t>
            </w:r>
          </w:p>
        </w:tc>
        <w:tc>
          <w:tcPr>
            <w:tcW w:w="518" w:type="pct"/>
            <w:tcBorders>
              <w:top w:val="single" w:sz="24" w:space="0" w:color="auto"/>
            </w:tcBorders>
            <w:shd w:val="clear" w:color="auto" w:fill="auto"/>
          </w:tcPr>
          <w:p w14:paraId="68003EA6" w14:textId="3AA5E592" w:rsidR="002C22C6" w:rsidRPr="00224F1A" w:rsidDel="0064632D" w:rsidRDefault="002C22C6" w:rsidP="00D1344C">
            <w:pPr>
              <w:jc w:val="center"/>
            </w:pPr>
            <w:r w:rsidRPr="00224F1A">
              <w:t>2ms</w:t>
            </w:r>
          </w:p>
        </w:tc>
        <w:tc>
          <w:tcPr>
            <w:tcW w:w="609" w:type="pct"/>
            <w:tcBorders>
              <w:top w:val="single" w:sz="24" w:space="0" w:color="auto"/>
            </w:tcBorders>
          </w:tcPr>
          <w:p w14:paraId="6C7042B0" w14:textId="77777777" w:rsidR="002C22C6" w:rsidRPr="00224F1A" w:rsidRDefault="002C22C6" w:rsidP="00D1344C">
            <w:pPr>
              <w:jc w:val="center"/>
            </w:pPr>
            <w:r w:rsidRPr="00224F1A">
              <w:t>24 Bytes</w:t>
            </w:r>
          </w:p>
        </w:tc>
        <w:tc>
          <w:tcPr>
            <w:tcW w:w="602" w:type="pct"/>
            <w:tcBorders>
              <w:top w:val="single" w:sz="24" w:space="0" w:color="auto"/>
            </w:tcBorders>
            <w:shd w:val="clear" w:color="auto" w:fill="auto"/>
          </w:tcPr>
          <w:p w14:paraId="29BB58B8" w14:textId="77777777" w:rsidR="002C22C6" w:rsidRPr="00224F1A" w:rsidRDefault="002C22C6" w:rsidP="00D1344C">
            <w:pPr>
              <w:jc w:val="center"/>
            </w:pPr>
            <w:r w:rsidRPr="00224F1A">
              <w:t>99.999</w:t>
            </w:r>
          </w:p>
        </w:tc>
        <w:tc>
          <w:tcPr>
            <w:tcW w:w="390" w:type="pct"/>
            <w:vMerge/>
            <w:shd w:val="clear" w:color="auto" w:fill="auto"/>
          </w:tcPr>
          <w:p w14:paraId="13474B36" w14:textId="77777777" w:rsidR="002C22C6" w:rsidRPr="009A40CF" w:rsidRDefault="002C22C6" w:rsidP="00D1344C">
            <w:pPr>
              <w:jc w:val="center"/>
              <w:rPr>
                <w:highlight w:val="yellow"/>
              </w:rPr>
            </w:pPr>
          </w:p>
        </w:tc>
        <w:tc>
          <w:tcPr>
            <w:tcW w:w="456" w:type="pct"/>
            <w:vMerge/>
            <w:shd w:val="clear" w:color="auto" w:fill="auto"/>
          </w:tcPr>
          <w:p w14:paraId="311D0B38" w14:textId="77777777" w:rsidR="002C22C6" w:rsidRDefault="002C22C6" w:rsidP="00D1344C">
            <w:pPr>
              <w:jc w:val="center"/>
              <w:rPr>
                <w:highlight w:val="yellow"/>
              </w:rPr>
            </w:pPr>
          </w:p>
        </w:tc>
        <w:tc>
          <w:tcPr>
            <w:tcW w:w="566" w:type="pct"/>
            <w:vMerge/>
          </w:tcPr>
          <w:p w14:paraId="42442A73" w14:textId="77777777" w:rsidR="002C22C6" w:rsidRDefault="002C22C6" w:rsidP="00D1344C">
            <w:pPr>
              <w:jc w:val="center"/>
              <w:rPr>
                <w:highlight w:val="yellow"/>
              </w:rPr>
            </w:pPr>
          </w:p>
        </w:tc>
      </w:tr>
    </w:tbl>
    <w:p w14:paraId="723414A3" w14:textId="77777777" w:rsidR="002C22C6" w:rsidRDefault="002C22C6" w:rsidP="00DD45D0">
      <w:pPr>
        <w:jc w:val="center"/>
        <w:rPr>
          <w:rFonts w:eastAsia="宋体"/>
          <w:b/>
          <w:lang w:eastAsia="zh-CN"/>
        </w:rPr>
      </w:pPr>
    </w:p>
    <w:p w14:paraId="5308B8E9" w14:textId="77777777" w:rsidR="002C22C6" w:rsidRDefault="002C22C6" w:rsidP="00DD45D0">
      <w:pPr>
        <w:jc w:val="center"/>
        <w:rPr>
          <w:rFonts w:eastAsia="宋体"/>
          <w:b/>
          <w:lang w:eastAsia="zh-CN"/>
        </w:rPr>
      </w:pPr>
    </w:p>
    <w:p w14:paraId="358F0C86" w14:textId="77777777" w:rsidR="003C0FBD" w:rsidRPr="00DD45D0" w:rsidRDefault="003C0FBD" w:rsidP="00DD45D0">
      <w:pPr>
        <w:jc w:val="center"/>
        <w:rPr>
          <w:rFonts w:eastAsia="宋体"/>
          <w:b/>
          <w:lang w:eastAsia="zh-CN"/>
        </w:rPr>
      </w:pPr>
    </w:p>
    <w:p w14:paraId="4ACA58C9" w14:textId="77777777" w:rsidR="0064632D" w:rsidRPr="00357EED" w:rsidRDefault="0064632D" w:rsidP="0064632D">
      <w:pPr>
        <w:jc w:val="both"/>
        <w:rPr>
          <w:rFonts w:eastAsia="宋体"/>
          <w:color w:val="0070C0"/>
          <w:szCs w:val="22"/>
          <w:lang w:eastAsia="zh-CN"/>
        </w:rPr>
      </w:pPr>
    </w:p>
    <w:p w14:paraId="7539AFA4" w14:textId="77777777" w:rsidR="001D1E52" w:rsidRPr="00357EED" w:rsidRDefault="001D1E52" w:rsidP="00357EED">
      <w:pPr>
        <w:jc w:val="both"/>
        <w:rPr>
          <w:rFonts w:eastAsia="宋体"/>
          <w:color w:val="0070C0"/>
          <w:szCs w:val="22"/>
          <w:lang w:eastAsia="zh-CN"/>
        </w:rPr>
      </w:pPr>
    </w:p>
    <w:sectPr w:rsidR="001D1E52" w:rsidRPr="00357E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5A3DB" w14:textId="77777777" w:rsidR="0012795F" w:rsidRDefault="0012795F" w:rsidP="00D940A6">
      <w:pPr>
        <w:spacing w:after="0"/>
      </w:pPr>
      <w:r>
        <w:separator/>
      </w:r>
    </w:p>
  </w:endnote>
  <w:endnote w:type="continuationSeparator" w:id="0">
    <w:p w14:paraId="7F2CA7AD" w14:textId="77777777" w:rsidR="0012795F" w:rsidRDefault="0012795F" w:rsidP="00D94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11A04" w14:textId="77777777" w:rsidR="0012795F" w:rsidRDefault="0012795F" w:rsidP="00D940A6">
      <w:pPr>
        <w:spacing w:after="0"/>
      </w:pPr>
      <w:r>
        <w:separator/>
      </w:r>
    </w:p>
  </w:footnote>
  <w:footnote w:type="continuationSeparator" w:id="0">
    <w:p w14:paraId="5AB02F40" w14:textId="77777777" w:rsidR="0012795F" w:rsidRDefault="0012795F" w:rsidP="00D940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1205B7"/>
    <w:multiLevelType w:val="hybridMultilevel"/>
    <w:tmpl w:val="DE28446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 w15:restartNumberingAfterBreak="0">
    <w:nsid w:val="2F2F474C"/>
    <w:multiLevelType w:val="hybridMultilevel"/>
    <w:tmpl w:val="89223CE8"/>
    <w:lvl w:ilvl="0" w:tplc="EC366EAE">
      <w:start w:val="9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6C3040"/>
    <w:multiLevelType w:val="hybridMultilevel"/>
    <w:tmpl w:val="A1E4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361BB"/>
    <w:multiLevelType w:val="hybridMultilevel"/>
    <w:tmpl w:val="00FC1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81402CE"/>
    <w:multiLevelType w:val="hybridMultilevel"/>
    <w:tmpl w:val="87AA2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174BD8"/>
    <w:multiLevelType w:val="hybridMultilevel"/>
    <w:tmpl w:val="B03CA4C2"/>
    <w:lvl w:ilvl="0" w:tplc="EC701E32">
      <w:start w:val="9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0"/>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D33"/>
    <w:rsid w:val="0001190C"/>
    <w:rsid w:val="00014841"/>
    <w:rsid w:val="00035285"/>
    <w:rsid w:val="000461B1"/>
    <w:rsid w:val="000714B4"/>
    <w:rsid w:val="00083A63"/>
    <w:rsid w:val="00095B08"/>
    <w:rsid w:val="000A1039"/>
    <w:rsid w:val="000A44C3"/>
    <w:rsid w:val="000A6C02"/>
    <w:rsid w:val="000B082D"/>
    <w:rsid w:val="000D04B5"/>
    <w:rsid w:val="000D7DBE"/>
    <w:rsid w:val="000E5383"/>
    <w:rsid w:val="000E58F5"/>
    <w:rsid w:val="000E5D29"/>
    <w:rsid w:val="0010589E"/>
    <w:rsid w:val="001063AD"/>
    <w:rsid w:val="00111A18"/>
    <w:rsid w:val="00113B2A"/>
    <w:rsid w:val="00114515"/>
    <w:rsid w:val="00122E63"/>
    <w:rsid w:val="0012795F"/>
    <w:rsid w:val="001529C9"/>
    <w:rsid w:val="001709A2"/>
    <w:rsid w:val="00180610"/>
    <w:rsid w:val="00182CCB"/>
    <w:rsid w:val="00190934"/>
    <w:rsid w:val="001A428A"/>
    <w:rsid w:val="001A474D"/>
    <w:rsid w:val="001A5DD7"/>
    <w:rsid w:val="001B4AF9"/>
    <w:rsid w:val="001B77B5"/>
    <w:rsid w:val="001D1E52"/>
    <w:rsid w:val="001E2D62"/>
    <w:rsid w:val="001E5754"/>
    <w:rsid w:val="001E7D08"/>
    <w:rsid w:val="001F61B5"/>
    <w:rsid w:val="00207A54"/>
    <w:rsid w:val="00210ED9"/>
    <w:rsid w:val="00211BB9"/>
    <w:rsid w:val="00214633"/>
    <w:rsid w:val="00224F1A"/>
    <w:rsid w:val="00233033"/>
    <w:rsid w:val="002448AE"/>
    <w:rsid w:val="00245497"/>
    <w:rsid w:val="00251199"/>
    <w:rsid w:val="00253D7D"/>
    <w:rsid w:val="00270FC8"/>
    <w:rsid w:val="00272AF2"/>
    <w:rsid w:val="00284D16"/>
    <w:rsid w:val="002B7766"/>
    <w:rsid w:val="002C22C6"/>
    <w:rsid w:val="002C43E0"/>
    <w:rsid w:val="002C7529"/>
    <w:rsid w:val="002E372A"/>
    <w:rsid w:val="002E6AFF"/>
    <w:rsid w:val="0033055D"/>
    <w:rsid w:val="0034104C"/>
    <w:rsid w:val="003440DC"/>
    <w:rsid w:val="00350CB8"/>
    <w:rsid w:val="00357EED"/>
    <w:rsid w:val="003627A0"/>
    <w:rsid w:val="003712C7"/>
    <w:rsid w:val="00373124"/>
    <w:rsid w:val="00374479"/>
    <w:rsid w:val="00383DC7"/>
    <w:rsid w:val="003A1C33"/>
    <w:rsid w:val="003A52CD"/>
    <w:rsid w:val="003B68AB"/>
    <w:rsid w:val="003C0052"/>
    <w:rsid w:val="003C07CD"/>
    <w:rsid w:val="003C0FBD"/>
    <w:rsid w:val="003C2DB2"/>
    <w:rsid w:val="003F2B7C"/>
    <w:rsid w:val="00402E5E"/>
    <w:rsid w:val="004135AA"/>
    <w:rsid w:val="00414A83"/>
    <w:rsid w:val="00415D25"/>
    <w:rsid w:val="00422517"/>
    <w:rsid w:val="004238D6"/>
    <w:rsid w:val="00427547"/>
    <w:rsid w:val="004421FD"/>
    <w:rsid w:val="00474167"/>
    <w:rsid w:val="00484ED7"/>
    <w:rsid w:val="004857DD"/>
    <w:rsid w:val="004A4E37"/>
    <w:rsid w:val="004B53CB"/>
    <w:rsid w:val="004C0A61"/>
    <w:rsid w:val="004C2738"/>
    <w:rsid w:val="004C5AD1"/>
    <w:rsid w:val="004C7EB9"/>
    <w:rsid w:val="004E632E"/>
    <w:rsid w:val="004F7D9D"/>
    <w:rsid w:val="00503B6A"/>
    <w:rsid w:val="0050646F"/>
    <w:rsid w:val="00527F53"/>
    <w:rsid w:val="005428EC"/>
    <w:rsid w:val="00550C84"/>
    <w:rsid w:val="00557AC4"/>
    <w:rsid w:val="00561CB3"/>
    <w:rsid w:val="005677AF"/>
    <w:rsid w:val="00580686"/>
    <w:rsid w:val="005A147D"/>
    <w:rsid w:val="005B1718"/>
    <w:rsid w:val="005C211A"/>
    <w:rsid w:val="005C48BA"/>
    <w:rsid w:val="005E1615"/>
    <w:rsid w:val="005E76FD"/>
    <w:rsid w:val="00604EA9"/>
    <w:rsid w:val="006111EE"/>
    <w:rsid w:val="00615000"/>
    <w:rsid w:val="0062394E"/>
    <w:rsid w:val="00635542"/>
    <w:rsid w:val="00637B88"/>
    <w:rsid w:val="0064056A"/>
    <w:rsid w:val="00640A6F"/>
    <w:rsid w:val="00641736"/>
    <w:rsid w:val="0064632D"/>
    <w:rsid w:val="00647F1F"/>
    <w:rsid w:val="0065147F"/>
    <w:rsid w:val="006627AA"/>
    <w:rsid w:val="00667200"/>
    <w:rsid w:val="006876C1"/>
    <w:rsid w:val="00693F2C"/>
    <w:rsid w:val="006A5FC8"/>
    <w:rsid w:val="006C17AC"/>
    <w:rsid w:val="006C6ECF"/>
    <w:rsid w:val="006D3D90"/>
    <w:rsid w:val="006D7E08"/>
    <w:rsid w:val="006E3EA9"/>
    <w:rsid w:val="00716AAD"/>
    <w:rsid w:val="0071769B"/>
    <w:rsid w:val="007202A2"/>
    <w:rsid w:val="00722D4D"/>
    <w:rsid w:val="00732821"/>
    <w:rsid w:val="007516A6"/>
    <w:rsid w:val="00755B7D"/>
    <w:rsid w:val="0076749B"/>
    <w:rsid w:val="00771DE6"/>
    <w:rsid w:val="00775705"/>
    <w:rsid w:val="00775F32"/>
    <w:rsid w:val="0078160B"/>
    <w:rsid w:val="007916EE"/>
    <w:rsid w:val="007979CA"/>
    <w:rsid w:val="007A6AB1"/>
    <w:rsid w:val="007A73CA"/>
    <w:rsid w:val="007D789C"/>
    <w:rsid w:val="007F1837"/>
    <w:rsid w:val="00802DEA"/>
    <w:rsid w:val="0082021D"/>
    <w:rsid w:val="0082384A"/>
    <w:rsid w:val="00835950"/>
    <w:rsid w:val="00845D58"/>
    <w:rsid w:val="00860197"/>
    <w:rsid w:val="00880A13"/>
    <w:rsid w:val="00880EA8"/>
    <w:rsid w:val="00891261"/>
    <w:rsid w:val="00897628"/>
    <w:rsid w:val="00897E99"/>
    <w:rsid w:val="008A056B"/>
    <w:rsid w:val="008C0889"/>
    <w:rsid w:val="008D28C2"/>
    <w:rsid w:val="008D7C3A"/>
    <w:rsid w:val="008F6950"/>
    <w:rsid w:val="00905C64"/>
    <w:rsid w:val="00913F03"/>
    <w:rsid w:val="00917C99"/>
    <w:rsid w:val="0092609A"/>
    <w:rsid w:val="009333DB"/>
    <w:rsid w:val="009355FE"/>
    <w:rsid w:val="00937498"/>
    <w:rsid w:val="00946F5E"/>
    <w:rsid w:val="00950187"/>
    <w:rsid w:val="00970E7E"/>
    <w:rsid w:val="009747F9"/>
    <w:rsid w:val="00983C50"/>
    <w:rsid w:val="00992F84"/>
    <w:rsid w:val="00996C64"/>
    <w:rsid w:val="009A40CF"/>
    <w:rsid w:val="009B772D"/>
    <w:rsid w:val="009D48C8"/>
    <w:rsid w:val="00A021CF"/>
    <w:rsid w:val="00A033EB"/>
    <w:rsid w:val="00A045AB"/>
    <w:rsid w:val="00A064F2"/>
    <w:rsid w:val="00A176AE"/>
    <w:rsid w:val="00A2128A"/>
    <w:rsid w:val="00A2733C"/>
    <w:rsid w:val="00A40398"/>
    <w:rsid w:val="00A40FE0"/>
    <w:rsid w:val="00A4543F"/>
    <w:rsid w:val="00A45449"/>
    <w:rsid w:val="00A47E51"/>
    <w:rsid w:val="00A52A28"/>
    <w:rsid w:val="00A611AA"/>
    <w:rsid w:val="00A80278"/>
    <w:rsid w:val="00A82C05"/>
    <w:rsid w:val="00A839FF"/>
    <w:rsid w:val="00AC0F37"/>
    <w:rsid w:val="00AC6205"/>
    <w:rsid w:val="00AD5A8D"/>
    <w:rsid w:val="00AD5B8A"/>
    <w:rsid w:val="00AE199E"/>
    <w:rsid w:val="00AF2003"/>
    <w:rsid w:val="00B02A51"/>
    <w:rsid w:val="00B03758"/>
    <w:rsid w:val="00B16E53"/>
    <w:rsid w:val="00B21D79"/>
    <w:rsid w:val="00B221E0"/>
    <w:rsid w:val="00B27E7C"/>
    <w:rsid w:val="00B32016"/>
    <w:rsid w:val="00B354EF"/>
    <w:rsid w:val="00B41350"/>
    <w:rsid w:val="00B421A1"/>
    <w:rsid w:val="00B45311"/>
    <w:rsid w:val="00B6459B"/>
    <w:rsid w:val="00B700F1"/>
    <w:rsid w:val="00B70E1A"/>
    <w:rsid w:val="00B81F5C"/>
    <w:rsid w:val="00B83927"/>
    <w:rsid w:val="00B85E84"/>
    <w:rsid w:val="00B864E5"/>
    <w:rsid w:val="00B87969"/>
    <w:rsid w:val="00BA1FCC"/>
    <w:rsid w:val="00BA6025"/>
    <w:rsid w:val="00BB21DA"/>
    <w:rsid w:val="00BC3B8E"/>
    <w:rsid w:val="00BC4493"/>
    <w:rsid w:val="00BC6F0D"/>
    <w:rsid w:val="00BD04FE"/>
    <w:rsid w:val="00BF22E4"/>
    <w:rsid w:val="00C01707"/>
    <w:rsid w:val="00C14FF2"/>
    <w:rsid w:val="00C2694A"/>
    <w:rsid w:val="00C27089"/>
    <w:rsid w:val="00C405DF"/>
    <w:rsid w:val="00C43A16"/>
    <w:rsid w:val="00C4643E"/>
    <w:rsid w:val="00C50E07"/>
    <w:rsid w:val="00C51A82"/>
    <w:rsid w:val="00C51F89"/>
    <w:rsid w:val="00C572F8"/>
    <w:rsid w:val="00C61D39"/>
    <w:rsid w:val="00C630E0"/>
    <w:rsid w:val="00C76BEA"/>
    <w:rsid w:val="00C82FAD"/>
    <w:rsid w:val="00C83C3C"/>
    <w:rsid w:val="00CA1646"/>
    <w:rsid w:val="00CA1C0B"/>
    <w:rsid w:val="00CA3F7D"/>
    <w:rsid w:val="00CB52F3"/>
    <w:rsid w:val="00CB5DFC"/>
    <w:rsid w:val="00CC3B9F"/>
    <w:rsid w:val="00CD000B"/>
    <w:rsid w:val="00CF5781"/>
    <w:rsid w:val="00D02857"/>
    <w:rsid w:val="00D10CB1"/>
    <w:rsid w:val="00D13E4D"/>
    <w:rsid w:val="00D152EF"/>
    <w:rsid w:val="00D2139C"/>
    <w:rsid w:val="00D3532C"/>
    <w:rsid w:val="00D42D61"/>
    <w:rsid w:val="00D4703E"/>
    <w:rsid w:val="00D52D33"/>
    <w:rsid w:val="00D532DE"/>
    <w:rsid w:val="00D74B1C"/>
    <w:rsid w:val="00D751E1"/>
    <w:rsid w:val="00D93086"/>
    <w:rsid w:val="00D940A6"/>
    <w:rsid w:val="00D9775C"/>
    <w:rsid w:val="00DC3A44"/>
    <w:rsid w:val="00DC4D06"/>
    <w:rsid w:val="00DC7FCC"/>
    <w:rsid w:val="00DD45D0"/>
    <w:rsid w:val="00DE5288"/>
    <w:rsid w:val="00DF05A9"/>
    <w:rsid w:val="00DF3F02"/>
    <w:rsid w:val="00DF48ED"/>
    <w:rsid w:val="00DF77CB"/>
    <w:rsid w:val="00E065E0"/>
    <w:rsid w:val="00E13EEE"/>
    <w:rsid w:val="00E27963"/>
    <w:rsid w:val="00E314B3"/>
    <w:rsid w:val="00E3267E"/>
    <w:rsid w:val="00E4230D"/>
    <w:rsid w:val="00E54419"/>
    <w:rsid w:val="00E57596"/>
    <w:rsid w:val="00E576B8"/>
    <w:rsid w:val="00E619B5"/>
    <w:rsid w:val="00E7137F"/>
    <w:rsid w:val="00E94845"/>
    <w:rsid w:val="00E96D00"/>
    <w:rsid w:val="00E97CE5"/>
    <w:rsid w:val="00EA1F47"/>
    <w:rsid w:val="00EA7509"/>
    <w:rsid w:val="00EB094D"/>
    <w:rsid w:val="00EC4C45"/>
    <w:rsid w:val="00ED05C0"/>
    <w:rsid w:val="00ED1586"/>
    <w:rsid w:val="00ED2245"/>
    <w:rsid w:val="00EE0F6E"/>
    <w:rsid w:val="00EF57CF"/>
    <w:rsid w:val="00F124DC"/>
    <w:rsid w:val="00F23C68"/>
    <w:rsid w:val="00F34833"/>
    <w:rsid w:val="00F34E28"/>
    <w:rsid w:val="00F43DD5"/>
    <w:rsid w:val="00F52BD4"/>
    <w:rsid w:val="00F53208"/>
    <w:rsid w:val="00F532A9"/>
    <w:rsid w:val="00F6657C"/>
    <w:rsid w:val="00F67583"/>
    <w:rsid w:val="00F71785"/>
    <w:rsid w:val="00F826B9"/>
    <w:rsid w:val="00F970AB"/>
    <w:rsid w:val="00FA3112"/>
    <w:rsid w:val="00FB426B"/>
    <w:rsid w:val="00FB4445"/>
    <w:rsid w:val="00FB6D1A"/>
    <w:rsid w:val="00FC207D"/>
    <w:rsid w:val="00FC2548"/>
    <w:rsid w:val="00FC6FD0"/>
    <w:rsid w:val="00FD4CF1"/>
    <w:rsid w:val="00FD5BAC"/>
    <w:rsid w:val="00FF3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97A9E"/>
  <w15:chartTrackingRefBased/>
  <w15:docId w15:val="{23EE8383-1882-4F68-809B-6624BD27D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D7D"/>
    <w:pPr>
      <w:spacing w:after="180" w:line="240" w:lineRule="auto"/>
    </w:pPr>
    <w:rPr>
      <w:rFonts w:ascii="Times New Roman" w:eastAsia="Times New Roman" w:hAnsi="Times New Roman" w:cs="Times New Roman"/>
      <w:sz w:val="20"/>
      <w:szCs w:val="20"/>
      <w:lang w:val="en-GB"/>
    </w:rPr>
  </w:style>
  <w:style w:type="paragraph" w:styleId="2">
    <w:name w:val="heading 2"/>
    <w:basedOn w:val="a"/>
    <w:link w:val="2Char"/>
    <w:unhideWhenUsed/>
    <w:qFormat/>
    <w:rsid w:val="00253D7D"/>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53D7D"/>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253D7D"/>
    <w:rPr>
      <w:rFonts w:ascii="Arial" w:eastAsia="Times New Roman" w:hAnsi="Arial" w:cs="Times New Roman"/>
      <w:sz w:val="32"/>
      <w:szCs w:val="20"/>
      <w:lang w:val="x-none" w:eastAsia="x-none"/>
    </w:rPr>
  </w:style>
  <w:style w:type="character" w:customStyle="1" w:styleId="3Char">
    <w:name w:val="标题 3 Char"/>
    <w:basedOn w:val="a0"/>
    <w:link w:val="3"/>
    <w:rsid w:val="00253D7D"/>
    <w:rPr>
      <w:rFonts w:ascii="Arial" w:eastAsia="Times New Roman" w:hAnsi="Arial" w:cs="Times New Roman"/>
      <w:sz w:val="28"/>
      <w:szCs w:val="20"/>
      <w:lang w:val="x-none" w:eastAsia="x-none"/>
    </w:rPr>
  </w:style>
  <w:style w:type="paragraph" w:customStyle="1" w:styleId="B1">
    <w:name w:val="B1"/>
    <w:basedOn w:val="a3"/>
    <w:link w:val="B1Char"/>
    <w:qFormat/>
    <w:rsid w:val="00253D7D"/>
    <w:pPr>
      <w:ind w:left="568" w:hanging="284"/>
      <w:contextualSpacing w:val="0"/>
    </w:pPr>
  </w:style>
  <w:style w:type="paragraph" w:customStyle="1" w:styleId="EditorsNote">
    <w:name w:val="Editor's Note"/>
    <w:basedOn w:val="a"/>
    <w:rsid w:val="00253D7D"/>
    <w:pPr>
      <w:keepLines/>
      <w:ind w:left="1135" w:hanging="851"/>
    </w:pPr>
    <w:rPr>
      <w:rFonts w:eastAsia="宋体"/>
      <w:color w:val="FF0000"/>
    </w:rPr>
  </w:style>
  <w:style w:type="character" w:customStyle="1" w:styleId="B1Char">
    <w:name w:val="B1 Char"/>
    <w:link w:val="B1"/>
    <w:rsid w:val="00253D7D"/>
    <w:rPr>
      <w:rFonts w:ascii="Times New Roman" w:eastAsia="Times New Roman" w:hAnsi="Times New Roman" w:cs="Times New Roman"/>
      <w:sz w:val="20"/>
      <w:szCs w:val="20"/>
      <w:lang w:val="en-GB"/>
    </w:rPr>
  </w:style>
  <w:style w:type="paragraph" w:styleId="a3">
    <w:name w:val="List"/>
    <w:basedOn w:val="a"/>
    <w:uiPriority w:val="99"/>
    <w:semiHidden/>
    <w:unhideWhenUsed/>
    <w:rsid w:val="00253D7D"/>
    <w:pPr>
      <w:ind w:left="283" w:hanging="283"/>
      <w:contextualSpacing/>
    </w:pPr>
  </w:style>
  <w:style w:type="paragraph" w:customStyle="1" w:styleId="NO">
    <w:name w:val="NO"/>
    <w:basedOn w:val="a"/>
    <w:link w:val="NOChar"/>
    <w:rsid w:val="00503B6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rsid w:val="00503B6A"/>
    <w:rPr>
      <w:rFonts w:ascii="Times New Roman" w:eastAsia="Times New Roman" w:hAnsi="Times New Roman" w:cs="Times New Roman"/>
      <w:sz w:val="20"/>
      <w:szCs w:val="20"/>
      <w:lang w:val="x-none" w:eastAsia="x-none"/>
    </w:rPr>
  </w:style>
  <w:style w:type="character" w:styleId="a4">
    <w:name w:val="annotation reference"/>
    <w:basedOn w:val="a0"/>
    <w:uiPriority w:val="99"/>
    <w:semiHidden/>
    <w:unhideWhenUsed/>
    <w:rsid w:val="00357EED"/>
    <w:rPr>
      <w:sz w:val="16"/>
      <w:szCs w:val="16"/>
    </w:rPr>
  </w:style>
  <w:style w:type="paragraph" w:styleId="a5">
    <w:name w:val="annotation text"/>
    <w:basedOn w:val="a"/>
    <w:link w:val="Char"/>
    <w:uiPriority w:val="99"/>
    <w:semiHidden/>
    <w:unhideWhenUsed/>
    <w:rsid w:val="00357EED"/>
  </w:style>
  <w:style w:type="character" w:customStyle="1" w:styleId="Char">
    <w:name w:val="批注文字 Char"/>
    <w:basedOn w:val="a0"/>
    <w:link w:val="a5"/>
    <w:uiPriority w:val="99"/>
    <w:semiHidden/>
    <w:rsid w:val="00357EED"/>
    <w:rPr>
      <w:rFonts w:ascii="Times New Roman" w:eastAsia="Times New Roman" w:hAnsi="Times New Roman" w:cs="Times New Roman"/>
      <w:sz w:val="20"/>
      <w:szCs w:val="20"/>
      <w:lang w:val="en-GB"/>
    </w:rPr>
  </w:style>
  <w:style w:type="paragraph" w:styleId="a6">
    <w:name w:val="annotation subject"/>
    <w:basedOn w:val="a5"/>
    <w:next w:val="a5"/>
    <w:link w:val="Char0"/>
    <w:uiPriority w:val="99"/>
    <w:semiHidden/>
    <w:unhideWhenUsed/>
    <w:rsid w:val="00357EED"/>
    <w:rPr>
      <w:b/>
      <w:bCs/>
    </w:rPr>
  </w:style>
  <w:style w:type="character" w:customStyle="1" w:styleId="Char0">
    <w:name w:val="批注主题 Char"/>
    <w:basedOn w:val="Char"/>
    <w:link w:val="a6"/>
    <w:uiPriority w:val="99"/>
    <w:semiHidden/>
    <w:rsid w:val="00357EED"/>
    <w:rPr>
      <w:rFonts w:ascii="Times New Roman" w:eastAsia="Times New Roman" w:hAnsi="Times New Roman" w:cs="Times New Roman"/>
      <w:b/>
      <w:bCs/>
      <w:sz w:val="20"/>
      <w:szCs w:val="20"/>
      <w:lang w:val="en-GB"/>
    </w:rPr>
  </w:style>
  <w:style w:type="paragraph" w:styleId="a7">
    <w:name w:val="Balloon Text"/>
    <w:basedOn w:val="a"/>
    <w:link w:val="Char1"/>
    <w:uiPriority w:val="99"/>
    <w:semiHidden/>
    <w:unhideWhenUsed/>
    <w:rsid w:val="00357EED"/>
    <w:pPr>
      <w:spacing w:after="0"/>
    </w:pPr>
    <w:rPr>
      <w:rFonts w:ascii="Segoe UI" w:hAnsi="Segoe UI" w:cs="Segoe UI"/>
      <w:sz w:val="18"/>
      <w:szCs w:val="18"/>
    </w:rPr>
  </w:style>
  <w:style w:type="character" w:customStyle="1" w:styleId="Char1">
    <w:name w:val="批注框文本 Char"/>
    <w:basedOn w:val="a0"/>
    <w:link w:val="a7"/>
    <w:uiPriority w:val="99"/>
    <w:semiHidden/>
    <w:rsid w:val="00357EED"/>
    <w:rPr>
      <w:rFonts w:ascii="Segoe UI" w:eastAsia="Times New Roman" w:hAnsi="Segoe UI" w:cs="Segoe UI"/>
      <w:sz w:val="18"/>
      <w:szCs w:val="18"/>
      <w:lang w:val="en-GB"/>
    </w:rPr>
  </w:style>
  <w:style w:type="paragraph" w:customStyle="1" w:styleId="TH">
    <w:name w:val="TH"/>
    <w:basedOn w:val="a"/>
    <w:link w:val="THChar"/>
    <w:rsid w:val="001D1E52"/>
    <w:pPr>
      <w:keepNext/>
      <w:keepLines/>
      <w:spacing w:before="60"/>
      <w:jc w:val="center"/>
    </w:pPr>
    <w:rPr>
      <w:rFonts w:ascii="Arial" w:hAnsi="Arial"/>
      <w:b/>
    </w:rPr>
  </w:style>
  <w:style w:type="character" w:customStyle="1" w:styleId="THChar">
    <w:name w:val="TH Char"/>
    <w:link w:val="TH"/>
    <w:rsid w:val="001D1E52"/>
    <w:rPr>
      <w:rFonts w:ascii="Arial" w:eastAsia="Times New Roman" w:hAnsi="Arial" w:cs="Times New Roman"/>
      <w:b/>
      <w:sz w:val="20"/>
      <w:szCs w:val="20"/>
      <w:lang w:val="en-GB"/>
    </w:rPr>
  </w:style>
  <w:style w:type="paragraph" w:styleId="a8">
    <w:name w:val="List Paragraph"/>
    <w:basedOn w:val="a"/>
    <w:uiPriority w:val="34"/>
    <w:qFormat/>
    <w:rsid w:val="00A40FE0"/>
    <w:pPr>
      <w:spacing w:after="0"/>
      <w:ind w:left="720"/>
    </w:pPr>
    <w:rPr>
      <w:rFonts w:ascii="Calibri" w:eastAsia="宋体" w:hAnsi="Calibri" w:cs="Calibri"/>
      <w:sz w:val="22"/>
      <w:szCs w:val="22"/>
      <w:lang w:val="en-US" w:eastAsia="zh-CN"/>
    </w:rPr>
  </w:style>
  <w:style w:type="paragraph" w:styleId="a9">
    <w:name w:val="header"/>
    <w:basedOn w:val="a"/>
    <w:link w:val="Char2"/>
    <w:uiPriority w:val="99"/>
    <w:unhideWhenUsed/>
    <w:rsid w:val="00D940A6"/>
    <w:pPr>
      <w:tabs>
        <w:tab w:val="center" w:pos="4320"/>
        <w:tab w:val="right" w:pos="8640"/>
      </w:tabs>
      <w:spacing w:after="0"/>
    </w:pPr>
  </w:style>
  <w:style w:type="character" w:customStyle="1" w:styleId="Char2">
    <w:name w:val="页眉 Char"/>
    <w:basedOn w:val="a0"/>
    <w:link w:val="a9"/>
    <w:uiPriority w:val="99"/>
    <w:rsid w:val="00D940A6"/>
    <w:rPr>
      <w:rFonts w:ascii="Times New Roman" w:eastAsia="Times New Roman" w:hAnsi="Times New Roman" w:cs="Times New Roman"/>
      <w:sz w:val="20"/>
      <w:szCs w:val="20"/>
      <w:lang w:val="en-GB"/>
    </w:rPr>
  </w:style>
  <w:style w:type="paragraph" w:styleId="aa">
    <w:name w:val="footer"/>
    <w:basedOn w:val="a"/>
    <w:link w:val="Char3"/>
    <w:uiPriority w:val="99"/>
    <w:unhideWhenUsed/>
    <w:rsid w:val="00D940A6"/>
    <w:pPr>
      <w:tabs>
        <w:tab w:val="center" w:pos="4320"/>
        <w:tab w:val="right" w:pos="8640"/>
      </w:tabs>
      <w:spacing w:after="0"/>
    </w:pPr>
  </w:style>
  <w:style w:type="character" w:customStyle="1" w:styleId="Char3">
    <w:name w:val="页脚 Char"/>
    <w:basedOn w:val="a0"/>
    <w:link w:val="aa"/>
    <w:uiPriority w:val="99"/>
    <w:rsid w:val="00D940A6"/>
    <w:rPr>
      <w:rFonts w:ascii="Times New Roman" w:eastAsia="Times New Roman" w:hAnsi="Times New Roman" w:cs="Times New Roman"/>
      <w:sz w:val="20"/>
      <w:szCs w:val="20"/>
      <w:lang w:val="en-GB"/>
    </w:rPr>
  </w:style>
  <w:style w:type="paragraph" w:customStyle="1" w:styleId="TAL">
    <w:name w:val="TAL"/>
    <w:basedOn w:val="a"/>
    <w:rsid w:val="001A428A"/>
    <w:pPr>
      <w:keepNext/>
      <w:keepLines/>
      <w:spacing w:after="0"/>
    </w:pPr>
    <w:rPr>
      <w:rFonts w:ascii="Arial" w:hAnsi="Arial"/>
      <w:sz w:val="18"/>
    </w:rPr>
  </w:style>
  <w:style w:type="paragraph" w:customStyle="1" w:styleId="TAC">
    <w:name w:val="TAC"/>
    <w:basedOn w:val="TAL"/>
    <w:rsid w:val="001A428A"/>
    <w:pPr>
      <w:jc w:val="center"/>
    </w:pPr>
  </w:style>
  <w:style w:type="paragraph" w:customStyle="1" w:styleId="TAH">
    <w:name w:val="TAH"/>
    <w:basedOn w:val="TAC"/>
    <w:rsid w:val="001A428A"/>
    <w:rPr>
      <w:b/>
    </w:rPr>
  </w:style>
  <w:style w:type="paragraph" w:customStyle="1" w:styleId="FP">
    <w:name w:val="FP"/>
    <w:basedOn w:val="a"/>
    <w:rsid w:val="001A428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014269">
      <w:bodyDiv w:val="1"/>
      <w:marLeft w:val="0"/>
      <w:marRight w:val="0"/>
      <w:marTop w:val="0"/>
      <w:marBottom w:val="0"/>
      <w:divBdr>
        <w:top w:val="none" w:sz="0" w:space="0" w:color="auto"/>
        <w:left w:val="none" w:sz="0" w:space="0" w:color="auto"/>
        <w:bottom w:val="none" w:sz="0" w:space="0" w:color="auto"/>
        <w:right w:val="none" w:sz="0" w:space="0" w:color="auto"/>
      </w:divBdr>
    </w:div>
    <w:div w:id="1253008975">
      <w:bodyDiv w:val="1"/>
      <w:marLeft w:val="0"/>
      <w:marRight w:val="0"/>
      <w:marTop w:val="0"/>
      <w:marBottom w:val="0"/>
      <w:divBdr>
        <w:top w:val="none" w:sz="0" w:space="0" w:color="auto"/>
        <w:left w:val="none" w:sz="0" w:space="0" w:color="auto"/>
        <w:bottom w:val="none" w:sz="0" w:space="0" w:color="auto"/>
        <w:right w:val="none" w:sz="0" w:space="0" w:color="auto"/>
      </w:divBdr>
    </w:div>
    <w:div w:id="201545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Meriau</dc:creator>
  <cp:keywords/>
  <dc:description/>
  <cp:lastModifiedBy>Wangyuan2</cp:lastModifiedBy>
  <cp:revision>6</cp:revision>
  <dcterms:created xsi:type="dcterms:W3CDTF">2019-04-26T07:30:00Z</dcterms:created>
  <dcterms:modified xsi:type="dcterms:W3CDTF">2019-04-26T07:57:00Z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(3)6LRHzOW1/uH4Zlkbd6ize4p+TrGWVPg+k9IguptuI/tLL2ksQxa53EUacMTNOwXrMIANqx/8
wbn14u7kUGRQfGIIEe//ZuYeR64azNrdAzIhWXuZYxh8prnC6sZLlssRdHEV6TQFH73az9Pn
C6eKD+/hpcuwklFyX6ZveQwOL9bVQ06f+thuhiDjpuuUq/SBvJ1u7+zTOnFY4NtKXJG0pWxf
tDpIaDzbAodhxDAFJY</vt:lpwstr>
  </property>
  <property fmtid="{D5CDD505-2E9C-101B-9397-08002B2CF9AE}" pid="3" name="_2015_ms_pID_7253431">
    <vt:lpwstr>LpQjU5BgaCV7nIprs205BR5eSsiEEwc4ZPvEi/iXr1+JliMQLpBP6M
mfLyr7tycxT2fURgSD2xpy9BrZIWsAQfX30wfbdFkrTJpi7NDvn0W/7lmditFP/6GS5a+E4t
3OOsudTmOkQ3E8TSprH6hwn81ofPcdU2W2FDl3NV5/oKqWZ7vMegULLtzPkrZgDvqpcrFlf1
6s5s2EG/jN6TAxnym9Lm8v+B/3kfpAkKQ7WR</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1556265436</vt:lpwstr>
  </property>
</Properties>
</file>